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2EA" w:rsidRPr="005812EA" w:rsidRDefault="005812EA" w:rsidP="005812EA">
      <w:pPr>
        <w:numPr>
          <w:ilvl w:val="0"/>
          <w:numId w:val="1"/>
        </w:numPr>
        <w:spacing w:after="0" w:line="256" w:lineRule="auto"/>
        <w:contextualSpacing/>
        <w:jc w:val="both"/>
        <w:rPr>
          <w:rFonts w:ascii="Times New Roman" w:eastAsia="Arial" w:hAnsi="Times New Roman" w:cs="Times New Roman"/>
          <w:b/>
          <w:color w:val="000000"/>
          <w:sz w:val="24"/>
          <w:szCs w:val="24"/>
          <w:lang w:val="es-ES" w:eastAsia="es-ES"/>
        </w:rPr>
      </w:pPr>
      <w:bookmarkStart w:id="0" w:name="_GoBack"/>
      <w:bookmarkEnd w:id="0"/>
      <w:r w:rsidRPr="005812EA">
        <w:rPr>
          <w:rFonts w:ascii="Times New Roman" w:eastAsia="Arial" w:hAnsi="Times New Roman" w:cs="Times New Roman"/>
          <w:b/>
          <w:color w:val="000000"/>
          <w:sz w:val="24"/>
          <w:szCs w:val="24"/>
          <w:lang w:val="es-ES" w:eastAsia="es-ES"/>
        </w:rPr>
        <w:t>Resultados.</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t xml:space="preserve">A través de nuestra muestra encuestada de 64 personas, entendimos que esta tendría 4 categorías. </w:t>
      </w:r>
    </w:p>
    <w:p w:rsidR="005812EA" w:rsidRPr="005812EA" w:rsidRDefault="005812EA" w:rsidP="005812EA">
      <w:pPr>
        <w:numPr>
          <w:ilvl w:val="0"/>
          <w:numId w:val="2"/>
        </w:numPr>
        <w:spacing w:after="0" w:line="256" w:lineRule="auto"/>
        <w:contextualSpacing/>
        <w:jc w:val="both"/>
        <w:rPr>
          <w:rFonts w:ascii="Times New Roman" w:eastAsia="Arial" w:hAnsi="Times New Roman" w:cs="Times New Roman"/>
          <w:color w:val="000000"/>
          <w:sz w:val="24"/>
          <w:szCs w:val="24"/>
          <w:lang w:val="es-ES" w:eastAsia="es-ES"/>
        </w:rPr>
      </w:pPr>
      <w:r w:rsidRPr="005812EA">
        <w:rPr>
          <w:rFonts w:ascii="Times New Roman" w:eastAsia="Arial" w:hAnsi="Times New Roman" w:cs="Times New Roman"/>
          <w:color w:val="000000"/>
          <w:sz w:val="24"/>
          <w:szCs w:val="24"/>
          <w:lang w:val="es-ES" w:eastAsia="es-ES"/>
        </w:rPr>
        <w:t>Hombre foráneo.</w:t>
      </w:r>
    </w:p>
    <w:p w:rsidR="005812EA" w:rsidRPr="005812EA" w:rsidRDefault="005812EA" w:rsidP="005812EA">
      <w:pPr>
        <w:numPr>
          <w:ilvl w:val="0"/>
          <w:numId w:val="2"/>
        </w:numPr>
        <w:spacing w:after="0" w:line="256" w:lineRule="auto"/>
        <w:contextualSpacing/>
        <w:jc w:val="both"/>
        <w:rPr>
          <w:rFonts w:ascii="Times New Roman" w:eastAsia="Arial" w:hAnsi="Times New Roman" w:cs="Times New Roman"/>
          <w:color w:val="000000"/>
          <w:sz w:val="24"/>
          <w:szCs w:val="24"/>
          <w:lang w:val="es-ES" w:eastAsia="es-ES"/>
        </w:rPr>
      </w:pPr>
      <w:r w:rsidRPr="005812EA">
        <w:rPr>
          <w:rFonts w:ascii="Times New Roman" w:eastAsia="Arial" w:hAnsi="Times New Roman" w:cs="Times New Roman"/>
          <w:color w:val="000000"/>
          <w:sz w:val="24"/>
          <w:szCs w:val="24"/>
          <w:lang w:val="es-ES" w:eastAsia="es-ES"/>
        </w:rPr>
        <w:t>Hombre no foráneo.</w:t>
      </w:r>
    </w:p>
    <w:p w:rsidR="005812EA" w:rsidRPr="005812EA" w:rsidRDefault="005812EA" w:rsidP="005812EA">
      <w:pPr>
        <w:numPr>
          <w:ilvl w:val="0"/>
          <w:numId w:val="2"/>
        </w:numPr>
        <w:spacing w:after="0" w:line="256" w:lineRule="auto"/>
        <w:contextualSpacing/>
        <w:jc w:val="both"/>
        <w:rPr>
          <w:rFonts w:ascii="Times New Roman" w:eastAsia="Arial" w:hAnsi="Times New Roman" w:cs="Times New Roman"/>
          <w:color w:val="000000"/>
          <w:sz w:val="24"/>
          <w:szCs w:val="24"/>
          <w:lang w:val="es-ES" w:eastAsia="es-ES"/>
        </w:rPr>
      </w:pPr>
      <w:r w:rsidRPr="005812EA">
        <w:rPr>
          <w:rFonts w:ascii="Times New Roman" w:eastAsia="Arial" w:hAnsi="Times New Roman" w:cs="Times New Roman"/>
          <w:color w:val="000000"/>
          <w:sz w:val="24"/>
          <w:szCs w:val="24"/>
          <w:lang w:val="es-ES" w:eastAsia="es-ES"/>
        </w:rPr>
        <w:t>Mujer foránea.</w:t>
      </w:r>
    </w:p>
    <w:p w:rsidR="005812EA" w:rsidRPr="005812EA" w:rsidRDefault="005812EA" w:rsidP="005812EA">
      <w:pPr>
        <w:numPr>
          <w:ilvl w:val="0"/>
          <w:numId w:val="2"/>
        </w:numPr>
        <w:spacing w:after="0" w:line="256" w:lineRule="auto"/>
        <w:contextualSpacing/>
        <w:jc w:val="both"/>
        <w:rPr>
          <w:rFonts w:ascii="Times New Roman" w:eastAsia="Arial" w:hAnsi="Times New Roman" w:cs="Times New Roman"/>
          <w:color w:val="000000"/>
          <w:sz w:val="24"/>
          <w:szCs w:val="24"/>
          <w:lang w:val="es-ES" w:eastAsia="es-ES"/>
        </w:rPr>
      </w:pPr>
      <w:r w:rsidRPr="005812EA">
        <w:rPr>
          <w:rFonts w:ascii="Times New Roman" w:eastAsia="Arial" w:hAnsi="Times New Roman" w:cs="Times New Roman"/>
          <w:color w:val="000000"/>
          <w:sz w:val="24"/>
          <w:szCs w:val="24"/>
          <w:lang w:val="es-ES" w:eastAsia="es-ES"/>
        </w:rPr>
        <w:t>Mujer no foránea.</w:t>
      </w:r>
    </w:p>
    <w:p w:rsidR="005812EA" w:rsidRPr="005812EA" w:rsidRDefault="005812EA" w:rsidP="005812EA">
      <w:pPr>
        <w:spacing w:after="160" w:line="256" w:lineRule="auto"/>
        <w:jc w:val="both"/>
        <w:rPr>
          <w:rFonts w:ascii="Times New Roman" w:eastAsia="Calibri" w:hAnsi="Times New Roman" w:cs="Times New Roman"/>
          <w:i/>
          <w:color w:val="000000"/>
          <w:sz w:val="24"/>
          <w:szCs w:val="24"/>
        </w:rPr>
      </w:pPr>
      <w:bookmarkStart w:id="1" w:name="¿Quién_es_pobre_monetario?"/>
      <w:bookmarkEnd w:id="1"/>
    </w:p>
    <w:p w:rsidR="005812EA" w:rsidRPr="005812EA" w:rsidRDefault="005812EA" w:rsidP="005812EA">
      <w:pPr>
        <w:spacing w:after="160" w:line="256" w:lineRule="auto"/>
        <w:jc w:val="both"/>
        <w:rPr>
          <w:rFonts w:ascii="Times New Roman" w:eastAsia="Calibri" w:hAnsi="Times New Roman" w:cs="Times New Roman"/>
          <w:b/>
          <w:i/>
          <w:color w:val="000000"/>
          <w:sz w:val="24"/>
          <w:szCs w:val="24"/>
        </w:rPr>
      </w:pPr>
      <w:r w:rsidRPr="005812EA">
        <w:rPr>
          <w:rFonts w:ascii="Times New Roman" w:eastAsia="Calibri" w:hAnsi="Times New Roman" w:cs="Times New Roman"/>
          <w:b/>
          <w:i/>
          <w:color w:val="000000"/>
          <w:sz w:val="24"/>
          <w:szCs w:val="24"/>
        </w:rPr>
        <w:t xml:space="preserve">5.1. Estadística descriptiva. </w:t>
      </w:r>
    </w:p>
    <w:p w:rsidR="005812EA" w:rsidRPr="005812EA" w:rsidRDefault="005812EA" w:rsidP="005812EA">
      <w:pPr>
        <w:widowControl w:val="0"/>
        <w:autoSpaceDE w:val="0"/>
        <w:autoSpaceDN w:val="0"/>
        <w:spacing w:before="57" w:after="160" w:line="256" w:lineRule="auto"/>
        <w:jc w:val="both"/>
        <w:outlineLvl w:val="0"/>
        <w:rPr>
          <w:rFonts w:ascii="Times New Roman" w:eastAsia="Arial MT" w:hAnsi="Times New Roman" w:cs="Times New Roman"/>
          <w:color w:val="000000"/>
          <w:sz w:val="24"/>
          <w:szCs w:val="24"/>
          <w:lang w:val="es-ES"/>
        </w:rPr>
      </w:pPr>
      <w:r w:rsidRPr="005812EA">
        <w:rPr>
          <w:rFonts w:ascii="Times New Roman" w:eastAsia="Arial MT" w:hAnsi="Times New Roman" w:cs="Times New Roman"/>
          <w:color w:val="000000"/>
          <w:sz w:val="24"/>
          <w:szCs w:val="24"/>
          <w:lang w:val="es-ES"/>
        </w:rPr>
        <w:t>¿Quién</w:t>
      </w:r>
      <w:r w:rsidRPr="005812EA">
        <w:rPr>
          <w:rFonts w:ascii="Times New Roman" w:eastAsia="Arial MT" w:hAnsi="Times New Roman" w:cs="Times New Roman"/>
          <w:color w:val="000000"/>
          <w:spacing w:val="42"/>
          <w:sz w:val="24"/>
          <w:szCs w:val="24"/>
          <w:lang w:val="es-ES"/>
        </w:rPr>
        <w:t xml:space="preserve"> </w:t>
      </w:r>
      <w:r w:rsidRPr="005812EA">
        <w:rPr>
          <w:rFonts w:ascii="Times New Roman" w:eastAsia="Arial MT" w:hAnsi="Times New Roman" w:cs="Times New Roman"/>
          <w:color w:val="000000"/>
          <w:sz w:val="24"/>
          <w:szCs w:val="24"/>
          <w:lang w:val="es-ES"/>
        </w:rPr>
        <w:t>es</w:t>
      </w:r>
      <w:r w:rsidRPr="005812EA">
        <w:rPr>
          <w:rFonts w:ascii="Times New Roman" w:eastAsia="Arial MT" w:hAnsi="Times New Roman" w:cs="Times New Roman"/>
          <w:color w:val="000000"/>
          <w:spacing w:val="42"/>
          <w:sz w:val="24"/>
          <w:szCs w:val="24"/>
          <w:lang w:val="es-ES"/>
        </w:rPr>
        <w:t xml:space="preserve"> </w:t>
      </w:r>
      <w:r w:rsidRPr="005812EA">
        <w:rPr>
          <w:rFonts w:ascii="Times New Roman" w:eastAsia="Arial MT" w:hAnsi="Times New Roman" w:cs="Times New Roman"/>
          <w:color w:val="000000"/>
          <w:sz w:val="24"/>
          <w:szCs w:val="24"/>
          <w:lang w:val="es-ES"/>
        </w:rPr>
        <w:t>pobre</w:t>
      </w:r>
      <w:r w:rsidRPr="005812EA">
        <w:rPr>
          <w:rFonts w:ascii="Times New Roman" w:eastAsia="Arial MT" w:hAnsi="Times New Roman" w:cs="Times New Roman"/>
          <w:color w:val="000000"/>
          <w:spacing w:val="43"/>
          <w:sz w:val="24"/>
          <w:szCs w:val="24"/>
          <w:lang w:val="es-ES"/>
        </w:rPr>
        <w:t xml:space="preserve"> </w:t>
      </w:r>
      <w:r w:rsidRPr="005812EA">
        <w:rPr>
          <w:rFonts w:ascii="Times New Roman" w:eastAsia="Arial MT" w:hAnsi="Times New Roman" w:cs="Times New Roman"/>
          <w:color w:val="000000"/>
          <w:sz w:val="24"/>
          <w:szCs w:val="24"/>
          <w:lang w:val="es-ES"/>
        </w:rPr>
        <w:t xml:space="preserve">monetario? </w:t>
      </w:r>
    </w:p>
    <w:p w:rsidR="005812EA" w:rsidRPr="005812EA" w:rsidRDefault="005812EA" w:rsidP="005812EA">
      <w:pPr>
        <w:widowControl w:val="0"/>
        <w:autoSpaceDE w:val="0"/>
        <w:autoSpaceDN w:val="0"/>
        <w:spacing w:before="57" w:after="160" w:line="256" w:lineRule="auto"/>
        <w:jc w:val="both"/>
        <w:outlineLvl w:val="0"/>
        <w:rPr>
          <w:rFonts w:ascii="Times New Roman" w:eastAsia="Arial MT" w:hAnsi="Times New Roman" w:cs="Times New Roman"/>
          <w:color w:val="000000"/>
          <w:sz w:val="24"/>
          <w:szCs w:val="24"/>
          <w:lang w:val="es-ES"/>
        </w:rPr>
      </w:pPr>
      <w:r w:rsidRPr="005812EA">
        <w:rPr>
          <w:rFonts w:ascii="Times New Roman" w:eastAsia="Arial MT" w:hAnsi="Times New Roman" w:cs="Times New Roman"/>
          <w:color w:val="000000"/>
          <w:sz w:val="24"/>
          <w:szCs w:val="24"/>
          <w:lang w:val="es-ES"/>
        </w:rPr>
        <w:t xml:space="preserve">La Pobreza Monetaria, es aquella que está definida por tener un ingreso menor al umbral de pobreza). </w:t>
      </w:r>
    </w:p>
    <w:p w:rsidR="005812EA" w:rsidRPr="005812EA" w:rsidRDefault="005812EA" w:rsidP="005812EA">
      <w:pPr>
        <w:widowControl w:val="0"/>
        <w:autoSpaceDE w:val="0"/>
        <w:autoSpaceDN w:val="0"/>
        <w:spacing w:before="57" w:after="160" w:line="256" w:lineRule="auto"/>
        <w:jc w:val="both"/>
        <w:outlineLvl w:val="0"/>
        <w:rPr>
          <w:rFonts w:ascii="Times New Roman" w:eastAsia="Arial MT" w:hAnsi="Times New Roman" w:cs="Times New Roman"/>
          <w:color w:val="000000"/>
          <w:sz w:val="24"/>
          <w:szCs w:val="24"/>
          <w:lang w:val="es-ES"/>
        </w:rPr>
      </w:pPr>
    </w:p>
    <w:p w:rsidR="005812EA" w:rsidRPr="005812EA" w:rsidRDefault="005812EA" w:rsidP="005812EA">
      <w:pPr>
        <w:widowControl w:val="0"/>
        <w:numPr>
          <w:ilvl w:val="0"/>
          <w:numId w:val="3"/>
        </w:numPr>
        <w:autoSpaceDE w:val="0"/>
        <w:autoSpaceDN w:val="0"/>
        <w:spacing w:before="57" w:after="0" w:line="256" w:lineRule="auto"/>
        <w:contextualSpacing/>
        <w:jc w:val="both"/>
        <w:outlineLvl w:val="0"/>
        <w:rPr>
          <w:rFonts w:ascii="Times New Roman" w:eastAsia="Arial MT" w:hAnsi="Times New Roman" w:cs="Times New Roman"/>
          <w:color w:val="000000"/>
          <w:sz w:val="24"/>
          <w:szCs w:val="24"/>
          <w:lang w:val="es-ES"/>
        </w:rPr>
      </w:pPr>
      <w:r w:rsidRPr="005812EA">
        <w:rPr>
          <w:rFonts w:ascii="Times New Roman" w:eastAsia="Arial MT" w:hAnsi="Times New Roman" w:cs="Times New Roman"/>
          <w:color w:val="000000"/>
          <w:sz w:val="24"/>
          <w:szCs w:val="24"/>
          <w:lang w:val="es-ES"/>
        </w:rPr>
        <w:t>Hombres no foráneos 9 son pobres y 8 no son pobres. el 52% son pobres y el 48% no pobres.</w:t>
      </w:r>
    </w:p>
    <w:p w:rsidR="005812EA" w:rsidRPr="005812EA" w:rsidRDefault="005812EA" w:rsidP="005812EA">
      <w:pPr>
        <w:widowControl w:val="0"/>
        <w:autoSpaceDE w:val="0"/>
        <w:autoSpaceDN w:val="0"/>
        <w:spacing w:before="57" w:after="0"/>
        <w:ind w:left="1080"/>
        <w:contextualSpacing/>
        <w:jc w:val="both"/>
        <w:outlineLvl w:val="0"/>
        <w:rPr>
          <w:rFonts w:ascii="Times New Roman" w:eastAsia="Arial MT" w:hAnsi="Times New Roman" w:cs="Times New Roman"/>
          <w:color w:val="000000"/>
          <w:sz w:val="24"/>
          <w:szCs w:val="24"/>
          <w:lang w:val="es-ES"/>
        </w:rPr>
      </w:pPr>
    </w:p>
    <w:p w:rsidR="005812EA" w:rsidRPr="005812EA" w:rsidRDefault="005812EA" w:rsidP="005812EA">
      <w:pPr>
        <w:widowControl w:val="0"/>
        <w:numPr>
          <w:ilvl w:val="0"/>
          <w:numId w:val="3"/>
        </w:numPr>
        <w:autoSpaceDE w:val="0"/>
        <w:autoSpaceDN w:val="0"/>
        <w:spacing w:before="57" w:after="0" w:line="256" w:lineRule="auto"/>
        <w:contextualSpacing/>
        <w:jc w:val="both"/>
        <w:outlineLvl w:val="0"/>
        <w:rPr>
          <w:rFonts w:ascii="Times New Roman" w:eastAsia="Arial MT" w:hAnsi="Times New Roman" w:cs="Times New Roman"/>
          <w:color w:val="000000"/>
          <w:sz w:val="24"/>
          <w:szCs w:val="24"/>
          <w:lang w:val="es-ES"/>
        </w:rPr>
      </w:pPr>
      <w:r w:rsidRPr="005812EA">
        <w:rPr>
          <w:rFonts w:ascii="Times New Roman" w:eastAsia="Arial MT" w:hAnsi="Times New Roman" w:cs="Times New Roman"/>
          <w:color w:val="000000"/>
          <w:sz w:val="24"/>
          <w:szCs w:val="24"/>
          <w:lang w:val="es-ES"/>
        </w:rPr>
        <w:t>Mujeres no foráneas 15 son pobres y 8 no son pobres. El 65% de las mujeres locales son pobres y el 35% de las mujeres locales no son pobres.</w:t>
      </w:r>
    </w:p>
    <w:p w:rsidR="005812EA" w:rsidRPr="005812EA" w:rsidRDefault="005812EA" w:rsidP="005812EA">
      <w:pPr>
        <w:widowControl w:val="0"/>
        <w:autoSpaceDE w:val="0"/>
        <w:autoSpaceDN w:val="0"/>
        <w:spacing w:before="57" w:after="160" w:line="256" w:lineRule="auto"/>
        <w:jc w:val="both"/>
        <w:outlineLvl w:val="0"/>
        <w:rPr>
          <w:rFonts w:ascii="Times New Roman" w:eastAsia="Arial MT" w:hAnsi="Times New Roman" w:cs="Times New Roman"/>
          <w:color w:val="000000"/>
          <w:sz w:val="24"/>
          <w:szCs w:val="24"/>
          <w:lang w:val="es-ES"/>
        </w:rPr>
      </w:pPr>
    </w:p>
    <w:p w:rsidR="005812EA" w:rsidRPr="005812EA" w:rsidRDefault="005812EA" w:rsidP="005812EA">
      <w:pPr>
        <w:widowControl w:val="0"/>
        <w:numPr>
          <w:ilvl w:val="0"/>
          <w:numId w:val="3"/>
        </w:numPr>
        <w:autoSpaceDE w:val="0"/>
        <w:autoSpaceDN w:val="0"/>
        <w:spacing w:before="57" w:after="0" w:line="256" w:lineRule="auto"/>
        <w:contextualSpacing/>
        <w:jc w:val="both"/>
        <w:outlineLvl w:val="0"/>
        <w:rPr>
          <w:rFonts w:ascii="Times New Roman" w:eastAsia="Arial MT" w:hAnsi="Times New Roman" w:cs="Times New Roman"/>
          <w:color w:val="000000"/>
          <w:sz w:val="24"/>
          <w:szCs w:val="24"/>
          <w:lang w:val="es-ES"/>
        </w:rPr>
      </w:pPr>
      <w:r w:rsidRPr="005812EA">
        <w:rPr>
          <w:rFonts w:ascii="Times New Roman" w:eastAsia="Arial MT" w:hAnsi="Times New Roman" w:cs="Times New Roman"/>
          <w:color w:val="000000"/>
          <w:sz w:val="24"/>
          <w:szCs w:val="24"/>
          <w:lang w:val="es-ES"/>
        </w:rPr>
        <w:t>Hombres foráneos 1 no es pobre y 9 son pobres. El 90% de los hombres foráneos son pobres y el 10% no son pobres.</w:t>
      </w:r>
    </w:p>
    <w:p w:rsidR="005812EA" w:rsidRPr="005812EA" w:rsidRDefault="005812EA" w:rsidP="005812EA">
      <w:pPr>
        <w:widowControl w:val="0"/>
        <w:autoSpaceDE w:val="0"/>
        <w:autoSpaceDN w:val="0"/>
        <w:spacing w:before="57" w:after="160" w:line="256" w:lineRule="auto"/>
        <w:jc w:val="both"/>
        <w:outlineLvl w:val="0"/>
        <w:rPr>
          <w:rFonts w:ascii="Times New Roman" w:eastAsia="Arial MT" w:hAnsi="Times New Roman" w:cs="Times New Roman"/>
          <w:color w:val="000000"/>
          <w:sz w:val="24"/>
          <w:szCs w:val="24"/>
          <w:lang w:val="es-ES"/>
        </w:rPr>
      </w:pPr>
    </w:p>
    <w:p w:rsidR="005812EA" w:rsidRPr="005812EA" w:rsidRDefault="005812EA" w:rsidP="005812EA">
      <w:pPr>
        <w:widowControl w:val="0"/>
        <w:numPr>
          <w:ilvl w:val="0"/>
          <w:numId w:val="3"/>
        </w:numPr>
        <w:autoSpaceDE w:val="0"/>
        <w:autoSpaceDN w:val="0"/>
        <w:spacing w:before="57" w:after="0" w:line="256" w:lineRule="auto"/>
        <w:contextualSpacing/>
        <w:jc w:val="both"/>
        <w:outlineLvl w:val="0"/>
        <w:rPr>
          <w:rFonts w:ascii="Times New Roman" w:eastAsia="Arial MT" w:hAnsi="Times New Roman" w:cs="Times New Roman"/>
          <w:color w:val="000000"/>
          <w:sz w:val="24"/>
          <w:szCs w:val="24"/>
          <w:lang w:val="es-ES"/>
        </w:rPr>
      </w:pPr>
      <w:r w:rsidRPr="005812EA">
        <w:rPr>
          <w:rFonts w:ascii="Times New Roman" w:eastAsia="Arial MT" w:hAnsi="Times New Roman" w:cs="Times New Roman"/>
          <w:color w:val="000000"/>
          <w:sz w:val="24"/>
          <w:szCs w:val="24"/>
          <w:lang w:val="es-ES"/>
        </w:rPr>
        <w:t>Mujeres foráneas 11 son pobres y solamente 1 no es pobre. El 91% de las mujeres foráneas es pobre, el 9% NO es pobre.</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2638F583" wp14:editId="722F7BD4">
            <wp:extent cx="5391150" cy="1143000"/>
            <wp:effectExtent l="0" t="0" r="0" b="0"/>
            <wp:docPr id="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1150" cy="1143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La siguiente tabla muestra las frecuencias encontradas y los universos totales, sobre los resultados de las encuestas, establecido las categorías y los porcentajes de participación.</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lastRenderedPageBreak/>
        <w:drawing>
          <wp:inline distT="0" distB="0" distL="0" distR="0" wp14:anchorId="22AE5AAB" wp14:editId="15D92645">
            <wp:extent cx="4724400" cy="1638300"/>
            <wp:effectExtent l="0" t="0" r="0" b="0"/>
            <wp:docPr id="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4400" cy="16383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Fuente: Elaboración propia.</w:t>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De acuerdo a la muestra el 68.7% de los estudiantes es pobre monetario (como se había mencionado), sin embargo, con una estimación binomial se obtuvo que el verdadero valor podría estar entre el 58% y 81.8% con un 95% de confianza. Aun así, es altísimo, ya que por muy bajo, más de la mitad (58%) son considerados pobres, en el escenario más básico en cuanto a un análisis de ingresos de refiere y en el más grave, la pobreza puede llegar a ser de hasta el 81.8%.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Retomando, a partir del conteo encontramos que; </w:t>
      </w:r>
      <w:r w:rsidRPr="005812EA">
        <w:rPr>
          <w:rFonts w:ascii="Times New Roman" w:eastAsia="Times New Roman" w:hAnsi="Times New Roman" w:cs="Times New Roman"/>
          <w:color w:val="000000"/>
          <w:sz w:val="24"/>
          <w:szCs w:val="24"/>
          <w:lang w:eastAsia="es-MX"/>
        </w:rPr>
        <w:t xml:space="preserve">Las mujeres no foráneas </w:t>
      </w:r>
      <w:r w:rsidRPr="005812EA">
        <w:rPr>
          <w:rFonts w:ascii="Times New Roman" w:eastAsia="Times New Roman" w:hAnsi="Times New Roman" w:cs="Times New Roman"/>
          <w:sz w:val="24"/>
          <w:szCs w:val="24"/>
          <w:lang w:eastAsia="es-MX"/>
        </w:rPr>
        <w:t xml:space="preserve">cuentan con un 53% de pobreza monetaria, mientras que el 47% no la presentan.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469DD7DE" wp14:editId="306F3F55">
            <wp:extent cx="5400675" cy="1762125"/>
            <wp:effectExtent l="0" t="0" r="9525" b="9525"/>
            <wp:docPr id="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176212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before="240" w:after="240" w:line="256" w:lineRule="auto"/>
        <w:jc w:val="both"/>
        <w:rPr>
          <w:rFonts w:ascii="Times New Roman" w:eastAsia="Times New Roman" w:hAnsi="Times New Roman" w:cs="Times New Roman"/>
          <w:color w:val="000000"/>
          <w:sz w:val="24"/>
          <w:szCs w:val="24"/>
          <w:lang w:eastAsia="es-MX"/>
        </w:rPr>
      </w:pPr>
      <w:r w:rsidRPr="005812EA">
        <w:rPr>
          <w:rFonts w:ascii="Calibri" w:eastAsia="Calibri" w:hAnsi="Calibri" w:cs="Times New Roman"/>
          <w:noProof/>
          <w:lang w:eastAsia="es-MX"/>
        </w:rPr>
        <w:lastRenderedPageBreak/>
        <w:drawing>
          <wp:anchor distT="114300" distB="114300" distL="114300" distR="114300" simplePos="0" relativeHeight="251659264" behindDoc="0" locked="0" layoutInCell="1" allowOverlap="1" wp14:anchorId="36DD77FF" wp14:editId="69513C7D">
            <wp:simplePos x="0" y="0"/>
            <wp:positionH relativeFrom="column">
              <wp:posOffset>127000</wp:posOffset>
            </wp:positionH>
            <wp:positionV relativeFrom="paragraph">
              <wp:posOffset>824865</wp:posOffset>
            </wp:positionV>
            <wp:extent cx="5270500" cy="2346325"/>
            <wp:effectExtent l="0" t="0" r="6350" b="0"/>
            <wp:wrapSquare wrapText="bothSides"/>
            <wp:docPr id="4"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2346325"/>
                    </a:xfrm>
                    <a:prstGeom prst="rect">
                      <a:avLst/>
                    </a:prstGeom>
                    <a:noFill/>
                  </pic:spPr>
                </pic:pic>
              </a:graphicData>
            </a:graphic>
            <wp14:sizeRelH relativeFrom="page">
              <wp14:pctWidth>0</wp14:pctWidth>
            </wp14:sizeRelH>
            <wp14:sizeRelV relativeFrom="page">
              <wp14:pctHeight>0</wp14:pctHeight>
            </wp14:sizeRelV>
          </wp:anchor>
        </w:drawing>
      </w:r>
      <w:r w:rsidRPr="005812EA">
        <w:rPr>
          <w:rFonts w:ascii="Times New Roman" w:eastAsia="Times New Roman" w:hAnsi="Times New Roman" w:cs="Times New Roman"/>
          <w:color w:val="000000"/>
          <w:sz w:val="24"/>
          <w:szCs w:val="24"/>
          <w:lang w:eastAsia="es-MX"/>
        </w:rPr>
        <w:t>Por otro lado, las mujeres foráneas que representan el 91% son pobres monetarias, el 8.3% no son consideradas pobres monetarias.</w:t>
      </w:r>
    </w:p>
    <w:p w:rsidR="005812EA" w:rsidRPr="005812EA" w:rsidRDefault="005812EA" w:rsidP="005812EA">
      <w:pPr>
        <w:spacing w:after="160" w:line="256" w:lineRule="auto"/>
        <w:jc w:val="both"/>
        <w:rPr>
          <w:rFonts w:ascii="Times New Roman" w:eastAsia="Times New Roman" w:hAnsi="Times New Roman" w:cs="Times New Roman"/>
          <w:color w:val="000000"/>
          <w:sz w:val="18"/>
          <w:szCs w:val="24"/>
          <w:lang w:eastAsia="es-MX"/>
        </w:rPr>
      </w:pPr>
      <w:r w:rsidRPr="005812EA">
        <w:rPr>
          <w:rFonts w:ascii="Times New Roman" w:eastAsia="Times New Roman" w:hAnsi="Times New Roman" w:cs="Times New Roman"/>
          <w:color w:val="000000"/>
          <w:sz w:val="18"/>
          <w:szCs w:val="24"/>
          <w:lang w:eastAsia="es-MX"/>
        </w:rPr>
        <w:t>Fuente: Elaboración propia.</w:t>
      </w: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Mostrando una evidente brecha entre los casos de mujeres, radicando en una evidente comparación entre los porcentajes por la cualidad de ser foráneas o no. </w:t>
      </w: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color w:val="000000"/>
          <w:sz w:val="24"/>
          <w:szCs w:val="24"/>
          <w:lang w:eastAsia="es-MX"/>
        </w:rPr>
        <w:t xml:space="preserve">Para el caso de los hombres no foráneos observamos que un 53% es pobre monetario, mientras que el otro 47% no lo es.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before="240" w:after="24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6C8A72DB" wp14:editId="16652788">
            <wp:extent cx="5629275" cy="2505075"/>
            <wp:effectExtent l="0" t="0" r="9525" b="9525"/>
            <wp:docPr id="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25050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before="240" w:after="24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Para los hombres foráneos se muestra que alrededor de un 90% es pobre monetario, sólo un 10% no son pobres monetarios. </w:t>
      </w:r>
    </w:p>
    <w:p w:rsidR="005812EA" w:rsidRPr="005812EA" w:rsidRDefault="005812EA" w:rsidP="005812EA">
      <w:pPr>
        <w:spacing w:after="28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 </w:t>
      </w:r>
      <w:r w:rsidRPr="005812EA">
        <w:rPr>
          <w:rFonts w:ascii="Times New Roman" w:eastAsia="Times New Roman" w:hAnsi="Times New Roman" w:cs="Times New Roman"/>
          <w:noProof/>
          <w:sz w:val="24"/>
          <w:szCs w:val="24"/>
          <w:lang w:eastAsia="es-MX"/>
        </w:rPr>
        <w:drawing>
          <wp:inline distT="0" distB="0" distL="0" distR="0" wp14:anchorId="41AA5C81" wp14:editId="3FABA15F">
            <wp:extent cx="5524500" cy="2352675"/>
            <wp:effectExtent l="0" t="0" r="0" b="9525"/>
            <wp:docPr id="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23526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4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4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Teniendo una brecha similar en comparación al caso de las mujeres, mostrando que el ser foráneo(a) o no, representa una diferencia en cuestión de los porcentajes. </w:t>
      </w:r>
    </w:p>
    <w:p w:rsidR="005812EA" w:rsidRPr="005812EA" w:rsidRDefault="005812EA" w:rsidP="005812EA">
      <w:pPr>
        <w:spacing w:after="4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4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¿Quién es pobre multidimensional tecnológico?</w:t>
      </w:r>
    </w:p>
    <w:p w:rsidR="005812EA" w:rsidRPr="005812EA" w:rsidRDefault="005812EA" w:rsidP="005812EA">
      <w:pPr>
        <w:spacing w:after="4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4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sz w:val="24"/>
          <w:szCs w:val="24"/>
          <w:lang w:eastAsia="es-MX"/>
        </w:rPr>
        <w:t xml:space="preserve">Es aquel estudiante que es pobre monetario y pobre tecnológico en al menos una carencia tecnológica.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tbl>
      <w:tblPr>
        <w:tblW w:w="8715" w:type="dxa"/>
        <w:tblInd w:w="60" w:type="dxa"/>
        <w:tblLayout w:type="fixed"/>
        <w:tblLook w:val="0600" w:firstRow="0" w:lastRow="0" w:firstColumn="0" w:lastColumn="0" w:noHBand="1" w:noVBand="1"/>
      </w:tblPr>
      <w:tblGrid>
        <w:gridCol w:w="4349"/>
        <w:gridCol w:w="4366"/>
      </w:tblGrid>
      <w:tr w:rsidR="005812EA" w:rsidRPr="005812EA" w:rsidTr="005812EA">
        <w:trPr>
          <w:trHeight w:val="560"/>
        </w:trPr>
        <w:tc>
          <w:tcPr>
            <w:tcW w:w="4349" w:type="dxa"/>
            <w:tcBorders>
              <w:top w:val="single" w:sz="18" w:space="0" w:color="515151"/>
              <w:left w:val="single" w:sz="18" w:space="0" w:color="515151"/>
              <w:bottom w:val="single" w:sz="6" w:space="0" w:color="000000"/>
              <w:right w:val="single" w:sz="6" w:space="0" w:color="000000"/>
            </w:tcBorders>
            <w:shd w:val="clear" w:color="auto" w:fill="0076BA"/>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b/>
                <w:color w:val="FFFFFF"/>
                <w:sz w:val="24"/>
                <w:szCs w:val="24"/>
                <w:lang w:eastAsia="es-MX"/>
              </w:rPr>
            </w:pPr>
            <w:r w:rsidRPr="005812EA">
              <w:rPr>
                <w:rFonts w:ascii="Times New Roman" w:eastAsia="Times New Roman" w:hAnsi="Times New Roman" w:cs="Times New Roman"/>
                <w:b/>
                <w:color w:val="FFFFFF"/>
                <w:sz w:val="24"/>
                <w:szCs w:val="24"/>
                <w:lang w:eastAsia="es-MX"/>
              </w:rPr>
              <w:t>Pobreza Tecnológica</w:t>
            </w:r>
          </w:p>
        </w:tc>
        <w:tc>
          <w:tcPr>
            <w:tcW w:w="4367" w:type="dxa"/>
            <w:tcBorders>
              <w:top w:val="single" w:sz="18" w:space="0" w:color="515151"/>
              <w:left w:val="single" w:sz="6" w:space="0" w:color="000000"/>
              <w:bottom w:val="single" w:sz="6" w:space="0" w:color="000000"/>
              <w:right w:val="single" w:sz="18" w:space="0" w:color="515151"/>
            </w:tcBorders>
            <w:shd w:val="clear" w:color="auto" w:fill="0076BA"/>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b/>
                <w:color w:val="FFFFFF"/>
                <w:sz w:val="24"/>
                <w:szCs w:val="24"/>
                <w:lang w:eastAsia="es-MX"/>
              </w:rPr>
            </w:pPr>
            <w:r w:rsidRPr="005812EA">
              <w:rPr>
                <w:rFonts w:ascii="Times New Roman" w:eastAsia="Times New Roman" w:hAnsi="Times New Roman" w:cs="Times New Roman"/>
                <w:b/>
                <w:color w:val="FFFFFF"/>
                <w:sz w:val="24"/>
                <w:szCs w:val="24"/>
                <w:lang w:eastAsia="es-MX"/>
              </w:rPr>
              <w:t>Umbral</w:t>
            </w:r>
          </w:p>
        </w:tc>
      </w:tr>
      <w:tr w:rsidR="005812EA" w:rsidRPr="005812EA" w:rsidTr="005812EA">
        <w:trPr>
          <w:trHeight w:val="887"/>
        </w:trPr>
        <w:tc>
          <w:tcPr>
            <w:tcW w:w="4349" w:type="dxa"/>
            <w:tcBorders>
              <w:top w:val="single" w:sz="6" w:space="0" w:color="000000"/>
              <w:left w:val="single" w:sz="18" w:space="0" w:color="515151"/>
              <w:bottom w:val="single" w:sz="6" w:space="0" w:color="000000"/>
              <w:right w:val="single" w:sz="6" w:space="0" w:color="000000"/>
            </w:tcBorders>
            <w:shd w:val="clear" w:color="auto" w:fill="E3E4E4"/>
            <w:tcMar>
              <w:top w:w="60" w:type="dxa"/>
              <w:left w:w="60" w:type="dxa"/>
              <w:bottom w:w="60" w:type="dxa"/>
              <w:right w:w="60" w:type="dxa"/>
            </w:tcMar>
            <w:vAlign w:val="cente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Computadora con WI-FI</w:t>
            </w:r>
          </w:p>
        </w:tc>
        <w:tc>
          <w:tcPr>
            <w:tcW w:w="4367" w:type="dxa"/>
            <w:tcBorders>
              <w:top w:val="single" w:sz="6" w:space="0" w:color="000000"/>
              <w:left w:val="single" w:sz="6" w:space="0" w:color="000000"/>
              <w:bottom w:val="single" w:sz="6" w:space="0" w:color="000000"/>
              <w:right w:val="single" w:sz="18" w:space="0" w:color="515151"/>
            </w:tcBorders>
            <w:tcMar>
              <w:top w:w="60" w:type="dxa"/>
              <w:left w:w="60" w:type="dxa"/>
              <w:bottom w:w="60" w:type="dxa"/>
              <w:right w:w="60" w:type="dxa"/>
            </w:tcMar>
            <w:vAlign w:val="center"/>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Tiene / No tiene acceso</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tc>
      </w:tr>
      <w:tr w:rsidR="005812EA" w:rsidRPr="005812EA" w:rsidTr="005812EA">
        <w:trPr>
          <w:trHeight w:val="583"/>
        </w:trPr>
        <w:tc>
          <w:tcPr>
            <w:tcW w:w="4349" w:type="dxa"/>
            <w:tcBorders>
              <w:top w:val="single" w:sz="6" w:space="0" w:color="000000"/>
              <w:left w:val="single" w:sz="18" w:space="0" w:color="515151"/>
              <w:bottom w:val="single" w:sz="18" w:space="0" w:color="515151"/>
              <w:right w:val="single" w:sz="6" w:space="0" w:color="000000"/>
            </w:tcBorders>
            <w:shd w:val="clear" w:color="auto" w:fill="E3E4E4"/>
            <w:tcMar>
              <w:top w:w="60" w:type="dxa"/>
              <w:left w:w="60" w:type="dxa"/>
              <w:bottom w:w="60" w:type="dxa"/>
              <w:right w:w="60" w:type="dxa"/>
            </w:tcMar>
            <w:vAlign w:val="cente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Celular con datos</w:t>
            </w:r>
          </w:p>
        </w:tc>
        <w:tc>
          <w:tcPr>
            <w:tcW w:w="4367" w:type="dxa"/>
            <w:tcBorders>
              <w:top w:val="single" w:sz="6" w:space="0" w:color="000000"/>
              <w:left w:val="single" w:sz="6" w:space="0" w:color="000000"/>
              <w:bottom w:val="single" w:sz="18" w:space="0" w:color="515151"/>
              <w:right w:val="single" w:sz="18" w:space="0" w:color="515151"/>
            </w:tcBorders>
            <w:shd w:val="clear" w:color="auto" w:fill="FFFFFF"/>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Tiene / No tiene acceso</w:t>
            </w:r>
          </w:p>
        </w:tc>
      </w:tr>
    </w:tbl>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De acuerdo al conteo, tenemos que un 33% de la muestra es pobre multidimensional tecnológico, mientras que el otro 64% no lo es.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7CC20D7E" wp14:editId="3B8C9369">
            <wp:extent cx="5600700" cy="2552700"/>
            <wp:effectExtent l="0" t="0" r="0" b="0"/>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25527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lastRenderedPageBreak/>
        <w:t xml:space="preserve">Encontramos que de las mujeres no foráneas el 39% son pobres tecnológicas multidimensionales, lo que es menor al 61% que no lo es.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1AFFE7B5" wp14:editId="6668C5F2">
            <wp:extent cx="5524500" cy="2609850"/>
            <wp:effectExtent l="0" t="0" r="0" b="0"/>
            <wp:docPr id="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0" cy="26098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18"/>
          <w:szCs w:val="24"/>
          <w:lang w:eastAsia="es-MX"/>
        </w:rPr>
      </w:pPr>
      <w:r w:rsidRPr="005812EA">
        <w:rPr>
          <w:rFonts w:ascii="Times New Roman" w:eastAsia="Times New Roman" w:hAnsi="Times New Roman" w:cs="Times New Roman"/>
          <w:color w:val="000000"/>
          <w:sz w:val="24"/>
          <w:szCs w:val="24"/>
          <w:lang w:eastAsia="es-MX"/>
        </w:rPr>
        <w:t>Las mujeres foráneas que representan un 33.3% son pobres multidimensionalmente en tecnología. En contraste con el 66.6% que no lo son.</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5C7EC1C9" wp14:editId="05DD12F1">
            <wp:extent cx="5362575" cy="2438400"/>
            <wp:effectExtent l="0" t="0" r="9525"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575" cy="24384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Teniendo porcentajes no muy alejados entre categorías. </w:t>
      </w: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lastRenderedPageBreak/>
        <w:t xml:space="preserve">Los hombres no foráneos son en un 23.5% pobres multidimensionales tecnológicos. El contraste es el 76.47% que no lo es. </w:t>
      </w: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0D2C4FA4" wp14:editId="77F800DF">
            <wp:extent cx="5600700" cy="2066925"/>
            <wp:effectExtent l="0" t="0" r="0" b="9525"/>
            <wp:docPr id="1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206692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Los hombres foráneos que representan el 40% son pobres multidimensionalmente tecnológicos, el otro 60% no lo es.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004650FE" wp14:editId="249DDBFE">
            <wp:extent cx="5172075" cy="2314575"/>
            <wp:effectExtent l="0" t="0" r="9525" b="9525"/>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2075" cy="23145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Este caso, si muestra una brecha más considerable entre categorías y porcentajes. </w:t>
      </w:r>
    </w:p>
    <w:p w:rsidR="005812EA" w:rsidRPr="005812EA" w:rsidRDefault="005812EA" w:rsidP="005812EA">
      <w:pPr>
        <w:spacing w:after="4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4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¿Quién es pobre multidimensional de espacio?</w:t>
      </w:r>
    </w:p>
    <w:p w:rsidR="005812EA" w:rsidRPr="005812EA" w:rsidRDefault="005812EA" w:rsidP="005812EA">
      <w:pPr>
        <w:spacing w:after="4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lastRenderedPageBreak/>
        <w:t xml:space="preserve">Es aquel estudiante que es pobre monetario y pobre de espacio en al menos una carencia de condiciones de espacio.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tbl>
      <w:tblPr>
        <w:tblW w:w="8895" w:type="dxa"/>
        <w:tblInd w:w="60" w:type="dxa"/>
        <w:tblLayout w:type="fixed"/>
        <w:tblLook w:val="0600" w:firstRow="0" w:lastRow="0" w:firstColumn="0" w:lastColumn="0" w:noHBand="1" w:noVBand="1"/>
      </w:tblPr>
      <w:tblGrid>
        <w:gridCol w:w="4438"/>
        <w:gridCol w:w="4457"/>
      </w:tblGrid>
      <w:tr w:rsidR="005812EA" w:rsidRPr="005812EA" w:rsidTr="005812EA">
        <w:trPr>
          <w:trHeight w:val="419"/>
        </w:trPr>
        <w:tc>
          <w:tcPr>
            <w:tcW w:w="4438" w:type="dxa"/>
            <w:tcBorders>
              <w:top w:val="single" w:sz="18" w:space="0" w:color="515151"/>
              <w:left w:val="single" w:sz="18" w:space="0" w:color="515151"/>
              <w:bottom w:val="single" w:sz="6" w:space="0" w:color="000000"/>
              <w:right w:val="single" w:sz="6" w:space="0" w:color="000000"/>
            </w:tcBorders>
            <w:shd w:val="clear" w:color="auto" w:fill="0076BA"/>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b/>
                <w:color w:val="FFFFFF"/>
                <w:sz w:val="24"/>
                <w:szCs w:val="24"/>
                <w:lang w:eastAsia="es-MX"/>
              </w:rPr>
            </w:pPr>
            <w:r w:rsidRPr="005812EA">
              <w:rPr>
                <w:rFonts w:ascii="Times New Roman" w:eastAsia="Times New Roman" w:hAnsi="Times New Roman" w:cs="Times New Roman"/>
                <w:b/>
                <w:color w:val="FFFFFF"/>
                <w:sz w:val="24"/>
                <w:szCs w:val="24"/>
                <w:lang w:eastAsia="es-MX"/>
              </w:rPr>
              <w:t>Pobreza en espacio</w:t>
            </w:r>
          </w:p>
        </w:tc>
        <w:tc>
          <w:tcPr>
            <w:tcW w:w="4457" w:type="dxa"/>
            <w:tcBorders>
              <w:top w:val="single" w:sz="18" w:space="0" w:color="515151"/>
              <w:left w:val="single" w:sz="6" w:space="0" w:color="000000"/>
              <w:bottom w:val="single" w:sz="6" w:space="0" w:color="000000"/>
              <w:right w:val="single" w:sz="18" w:space="0" w:color="515151"/>
            </w:tcBorders>
            <w:shd w:val="clear" w:color="auto" w:fill="0076BA"/>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b/>
                <w:color w:val="FFFFFF"/>
                <w:sz w:val="24"/>
                <w:szCs w:val="24"/>
                <w:lang w:eastAsia="es-MX"/>
              </w:rPr>
            </w:pPr>
            <w:r w:rsidRPr="005812EA">
              <w:rPr>
                <w:rFonts w:ascii="Times New Roman" w:eastAsia="Times New Roman" w:hAnsi="Times New Roman" w:cs="Times New Roman"/>
                <w:b/>
                <w:color w:val="FFFFFF"/>
                <w:sz w:val="24"/>
                <w:szCs w:val="24"/>
                <w:lang w:eastAsia="es-MX"/>
              </w:rPr>
              <w:t>Umbral</w:t>
            </w:r>
          </w:p>
        </w:tc>
      </w:tr>
      <w:tr w:rsidR="005812EA" w:rsidRPr="005812EA" w:rsidTr="005812EA">
        <w:trPr>
          <w:trHeight w:val="419"/>
        </w:trPr>
        <w:tc>
          <w:tcPr>
            <w:tcW w:w="4438" w:type="dxa"/>
            <w:tcBorders>
              <w:top w:val="single" w:sz="6" w:space="0" w:color="000000"/>
              <w:left w:val="single" w:sz="18" w:space="0" w:color="515151"/>
              <w:bottom w:val="single" w:sz="6" w:space="0" w:color="000000"/>
              <w:right w:val="single" w:sz="6" w:space="0" w:color="000000"/>
            </w:tcBorders>
            <w:shd w:val="clear" w:color="auto" w:fill="E3E4E4"/>
            <w:tcMar>
              <w:top w:w="60" w:type="dxa"/>
              <w:left w:w="60" w:type="dxa"/>
              <w:bottom w:w="60" w:type="dxa"/>
              <w:right w:w="60" w:type="dxa"/>
            </w:tcMar>
            <w:vAlign w:val="cente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Espacio para estudio </w:t>
            </w:r>
          </w:p>
        </w:tc>
        <w:tc>
          <w:tcPr>
            <w:tcW w:w="4457" w:type="dxa"/>
            <w:vMerge w:val="restart"/>
            <w:tcBorders>
              <w:top w:val="single" w:sz="6" w:space="0" w:color="000000"/>
              <w:left w:val="single" w:sz="6" w:space="0" w:color="000000"/>
              <w:bottom w:val="single" w:sz="18" w:space="0" w:color="515151"/>
              <w:right w:val="single" w:sz="18" w:space="0" w:color="515151"/>
            </w:tcBorders>
            <w:tcMar>
              <w:top w:w="60" w:type="dxa"/>
              <w:left w:w="60" w:type="dxa"/>
              <w:bottom w:w="60" w:type="dxa"/>
              <w:right w:w="60" w:type="dxa"/>
            </w:tcMar>
            <w:vAlign w:val="center"/>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Tiene acceso</w:t>
            </w:r>
          </w:p>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No tiene acceso</w:t>
            </w:r>
          </w:p>
        </w:tc>
      </w:tr>
      <w:tr w:rsidR="005812EA" w:rsidRPr="005812EA" w:rsidTr="005812EA">
        <w:trPr>
          <w:trHeight w:val="419"/>
        </w:trPr>
        <w:tc>
          <w:tcPr>
            <w:tcW w:w="4438" w:type="dxa"/>
            <w:tcBorders>
              <w:top w:val="single" w:sz="6" w:space="0" w:color="000000"/>
              <w:left w:val="single" w:sz="18" w:space="0" w:color="515151"/>
              <w:bottom w:val="single" w:sz="6" w:space="0" w:color="000000"/>
              <w:right w:val="single" w:sz="6" w:space="0" w:color="000000"/>
            </w:tcBorders>
            <w:shd w:val="clear" w:color="auto" w:fill="E3E4E4"/>
            <w:tcMar>
              <w:top w:w="60" w:type="dxa"/>
              <w:left w:w="60" w:type="dxa"/>
              <w:bottom w:w="60" w:type="dxa"/>
              <w:right w:w="60" w:type="dxa"/>
            </w:tcMar>
            <w:vAlign w:val="cente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Espacio para actividades recreativas </w:t>
            </w:r>
          </w:p>
        </w:tc>
        <w:tc>
          <w:tcPr>
            <w:tcW w:w="4457" w:type="dxa"/>
            <w:vMerge/>
            <w:tcBorders>
              <w:top w:val="single" w:sz="6" w:space="0" w:color="000000"/>
              <w:left w:val="single" w:sz="6" w:space="0" w:color="000000"/>
              <w:bottom w:val="single" w:sz="18" w:space="0" w:color="515151"/>
              <w:right w:val="single" w:sz="18" w:space="0" w:color="515151"/>
            </w:tcBorders>
            <w:vAlign w:val="center"/>
            <w:hideMark/>
          </w:tcPr>
          <w:p w:rsidR="005812EA" w:rsidRPr="005812EA" w:rsidRDefault="005812EA" w:rsidP="005812EA">
            <w:pPr>
              <w:spacing w:after="0" w:line="240" w:lineRule="auto"/>
              <w:rPr>
                <w:rFonts w:ascii="Times New Roman" w:eastAsia="Times New Roman" w:hAnsi="Times New Roman" w:cs="Times New Roman"/>
                <w:sz w:val="24"/>
                <w:szCs w:val="24"/>
                <w:lang w:eastAsia="es-MX"/>
              </w:rPr>
            </w:pPr>
          </w:p>
        </w:tc>
      </w:tr>
      <w:tr w:rsidR="005812EA" w:rsidRPr="005812EA" w:rsidTr="005812EA">
        <w:trPr>
          <w:trHeight w:val="802"/>
        </w:trPr>
        <w:tc>
          <w:tcPr>
            <w:tcW w:w="4438" w:type="dxa"/>
            <w:tcBorders>
              <w:top w:val="single" w:sz="6" w:space="0" w:color="000000"/>
              <w:left w:val="single" w:sz="18" w:space="0" w:color="515151"/>
              <w:bottom w:val="single" w:sz="18" w:space="0" w:color="515151"/>
              <w:right w:val="single" w:sz="6" w:space="0" w:color="000000"/>
            </w:tcBorders>
            <w:shd w:val="clear" w:color="auto" w:fill="E3E4E4"/>
            <w:tcMar>
              <w:top w:w="60" w:type="dxa"/>
              <w:left w:w="60" w:type="dxa"/>
              <w:bottom w:w="60" w:type="dxa"/>
              <w:right w:w="60" w:type="dxa"/>
            </w:tcMar>
            <w:vAlign w:val="cente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Espacio para descansar </w:t>
            </w:r>
          </w:p>
        </w:tc>
        <w:tc>
          <w:tcPr>
            <w:tcW w:w="4457" w:type="dxa"/>
            <w:vMerge/>
            <w:tcBorders>
              <w:top w:val="single" w:sz="6" w:space="0" w:color="000000"/>
              <w:left w:val="single" w:sz="6" w:space="0" w:color="000000"/>
              <w:bottom w:val="single" w:sz="18" w:space="0" w:color="515151"/>
              <w:right w:val="single" w:sz="18" w:space="0" w:color="515151"/>
            </w:tcBorders>
            <w:vAlign w:val="center"/>
            <w:hideMark/>
          </w:tcPr>
          <w:p w:rsidR="005812EA" w:rsidRPr="005812EA" w:rsidRDefault="005812EA" w:rsidP="005812EA">
            <w:pPr>
              <w:spacing w:after="0" w:line="240" w:lineRule="auto"/>
              <w:rPr>
                <w:rFonts w:ascii="Times New Roman" w:eastAsia="Times New Roman" w:hAnsi="Times New Roman" w:cs="Times New Roman"/>
                <w:sz w:val="24"/>
                <w:szCs w:val="24"/>
                <w:lang w:eastAsia="es-MX"/>
              </w:rPr>
            </w:pPr>
          </w:p>
        </w:tc>
      </w:tr>
    </w:tbl>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La siguiente tabla muestra las frecuencias encontradas y los universos totales en el aspecto de espacios, para la identificación de la satisfacción de esta necesidad.</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De acuerdo a la suma parcial, quienes son pobres multidimensionales en cuanto a espacio representan el 51.56% y quienes no lo son, representan el 54,68%.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45CCBDD2" wp14:editId="5A9AF415">
            <wp:extent cx="5448300" cy="2419350"/>
            <wp:effectExtent l="0" t="0" r="0" b="0"/>
            <wp:docPr id="12"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8300" cy="24193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Encontramos que</w:t>
      </w:r>
      <w:r w:rsidRPr="005812EA">
        <w:rPr>
          <w:rFonts w:ascii="Times New Roman" w:eastAsia="Times New Roman" w:hAnsi="Times New Roman" w:cs="Times New Roman"/>
          <w:color w:val="000000"/>
          <w:sz w:val="24"/>
          <w:szCs w:val="24"/>
          <w:lang w:eastAsia="es-MX"/>
        </w:rPr>
        <w:t xml:space="preserve"> las mujeres no foráneas </w:t>
      </w:r>
      <w:r w:rsidRPr="005812EA">
        <w:rPr>
          <w:rFonts w:ascii="Times New Roman" w:eastAsia="Times New Roman" w:hAnsi="Times New Roman" w:cs="Times New Roman"/>
          <w:sz w:val="24"/>
          <w:szCs w:val="24"/>
          <w:lang w:eastAsia="es-MX"/>
        </w:rPr>
        <w:t xml:space="preserve">en un 52% son pobres multidimensionales en espacio y el otro 48% no lo son.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lastRenderedPageBreak/>
        <w:drawing>
          <wp:inline distT="0" distB="0" distL="0" distR="0" wp14:anchorId="0592BED2" wp14:editId="69AF350F">
            <wp:extent cx="5372100" cy="1981200"/>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2100" cy="19812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color w:val="0076BA"/>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Las mujeres foráneas son en un 41.6% pobres en este rubro, por encima se encuentra el 58.3% que no lo son.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01937830" wp14:editId="117686F5">
            <wp:extent cx="5457825" cy="1866900"/>
            <wp:effectExtent l="0" t="0" r="9525" b="0"/>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7825" cy="18669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El 52% de los hombres no foráneos son pobres multidimensionales de espacio, mientras que el otro 48% no lo es.</w:t>
      </w: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lastRenderedPageBreak/>
        <w:drawing>
          <wp:inline distT="0" distB="0" distL="0" distR="0" wp14:anchorId="0B241D5B" wp14:editId="0386DB74">
            <wp:extent cx="5457825" cy="2047875"/>
            <wp:effectExtent l="0" t="0" r="9525" b="9525"/>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7825" cy="20478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Los hombres foráneos son en un 40% representan la pobreza multidimensional de espacio y los otros que conforman el 60% no lo son.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679DB37D" wp14:editId="27FBA967">
            <wp:extent cx="5429250" cy="1562100"/>
            <wp:effectExtent l="0" t="0" r="0" b="0"/>
            <wp:docPr id="1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9250" cy="15621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¿Quién es pobre multidimensional referente al tiempo?</w:t>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Es aquel estudiante que es pobre monetario y además pobre de tiempo en al menos una carencia de condiciones de tiempo.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tbl>
      <w:tblPr>
        <w:tblW w:w="9060" w:type="dxa"/>
        <w:tblInd w:w="60" w:type="dxa"/>
        <w:tblLayout w:type="fixed"/>
        <w:tblLook w:val="0600" w:firstRow="0" w:lastRow="0" w:firstColumn="0" w:lastColumn="0" w:noHBand="1" w:noVBand="1"/>
      </w:tblPr>
      <w:tblGrid>
        <w:gridCol w:w="4530"/>
        <w:gridCol w:w="4530"/>
      </w:tblGrid>
      <w:tr w:rsidR="005812EA" w:rsidRPr="005812EA" w:rsidTr="005812EA">
        <w:trPr>
          <w:trHeight w:val="226"/>
        </w:trPr>
        <w:tc>
          <w:tcPr>
            <w:tcW w:w="4530" w:type="dxa"/>
            <w:tcBorders>
              <w:top w:val="single" w:sz="6" w:space="0" w:color="000000"/>
              <w:left w:val="single" w:sz="6" w:space="0" w:color="000000"/>
              <w:bottom w:val="single" w:sz="6" w:space="0" w:color="000000"/>
              <w:right w:val="single" w:sz="6" w:space="0" w:color="000000"/>
            </w:tcBorders>
            <w:shd w:val="clear" w:color="auto" w:fill="0076BA"/>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b/>
                <w:color w:val="FFFFFF"/>
                <w:sz w:val="24"/>
                <w:szCs w:val="24"/>
                <w:lang w:eastAsia="es-MX"/>
              </w:rPr>
            </w:pPr>
            <w:r w:rsidRPr="005812EA">
              <w:rPr>
                <w:rFonts w:ascii="Times New Roman" w:eastAsia="Times New Roman" w:hAnsi="Times New Roman" w:cs="Times New Roman"/>
                <w:b/>
                <w:color w:val="FFFFFF"/>
                <w:sz w:val="24"/>
                <w:szCs w:val="24"/>
                <w:lang w:eastAsia="es-MX"/>
              </w:rPr>
              <w:t>Pobreza en Tiempo</w:t>
            </w:r>
          </w:p>
        </w:tc>
        <w:tc>
          <w:tcPr>
            <w:tcW w:w="4530" w:type="dxa"/>
            <w:tcBorders>
              <w:top w:val="single" w:sz="6" w:space="0" w:color="000000"/>
              <w:left w:val="single" w:sz="6" w:space="0" w:color="000000"/>
              <w:bottom w:val="single" w:sz="6" w:space="0" w:color="000000"/>
              <w:right w:val="single" w:sz="6" w:space="0" w:color="000000"/>
            </w:tcBorders>
            <w:shd w:val="clear" w:color="auto" w:fill="0076BA"/>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b/>
                <w:color w:val="FFFFFF"/>
                <w:sz w:val="24"/>
                <w:szCs w:val="24"/>
                <w:lang w:eastAsia="es-MX"/>
              </w:rPr>
            </w:pPr>
            <w:r w:rsidRPr="005812EA">
              <w:rPr>
                <w:rFonts w:ascii="Times New Roman" w:eastAsia="Times New Roman" w:hAnsi="Times New Roman" w:cs="Times New Roman"/>
                <w:b/>
                <w:color w:val="FFFFFF"/>
                <w:sz w:val="24"/>
                <w:szCs w:val="24"/>
                <w:lang w:eastAsia="es-MX"/>
              </w:rPr>
              <w:t>Umbral</w:t>
            </w:r>
          </w:p>
        </w:tc>
      </w:tr>
      <w:tr w:rsidR="005812EA" w:rsidRPr="005812EA" w:rsidTr="005812EA">
        <w:trPr>
          <w:trHeight w:val="246"/>
        </w:trPr>
        <w:tc>
          <w:tcPr>
            <w:tcW w:w="4530"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Para hacer tareas</w:t>
            </w:r>
          </w:p>
        </w:tc>
        <w:tc>
          <w:tcPr>
            <w:tcW w:w="45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120 horas</w:t>
            </w:r>
          </w:p>
        </w:tc>
      </w:tr>
      <w:tr w:rsidR="005812EA" w:rsidRPr="005812EA" w:rsidTr="005812EA">
        <w:trPr>
          <w:trHeight w:val="246"/>
        </w:trPr>
        <w:tc>
          <w:tcPr>
            <w:tcW w:w="4530"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Destinar a desarrollo personal </w:t>
            </w:r>
          </w:p>
        </w:tc>
        <w:tc>
          <w:tcPr>
            <w:tcW w:w="4530" w:type="dxa"/>
            <w:tcBorders>
              <w:top w:val="single" w:sz="6" w:space="0" w:color="000000"/>
              <w:left w:val="single" w:sz="6" w:space="0" w:color="000000"/>
              <w:bottom w:val="single" w:sz="6" w:space="0" w:color="000000"/>
              <w:right w:val="single" w:sz="6" w:space="0" w:color="000000"/>
            </w:tcBorders>
            <w:shd w:val="clear" w:color="auto" w:fill="EFEFEF"/>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120 horas </w:t>
            </w:r>
          </w:p>
        </w:tc>
      </w:tr>
      <w:tr w:rsidR="005812EA" w:rsidRPr="005812EA" w:rsidTr="005812EA">
        <w:trPr>
          <w:trHeight w:val="246"/>
        </w:trPr>
        <w:tc>
          <w:tcPr>
            <w:tcW w:w="4530" w:type="dxa"/>
            <w:tcBorders>
              <w:top w:val="single" w:sz="6" w:space="0" w:color="000000"/>
              <w:left w:val="single" w:sz="6" w:space="0" w:color="000000"/>
              <w:bottom w:val="single" w:sz="6" w:space="0" w:color="000000"/>
              <w:right w:val="single" w:sz="6" w:space="0" w:color="000000"/>
            </w:tcBorders>
            <w:shd w:val="clear" w:color="auto" w:fill="E3E4E4"/>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Para descansar</w:t>
            </w:r>
          </w:p>
        </w:tc>
        <w:tc>
          <w:tcPr>
            <w:tcW w:w="45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812EA" w:rsidRPr="005812EA" w:rsidRDefault="005812EA" w:rsidP="005812EA">
            <w:pPr>
              <w:spacing w:after="160" w:line="256" w:lineRule="auto"/>
              <w:jc w:val="center"/>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240 horas</w:t>
            </w:r>
          </w:p>
        </w:tc>
      </w:tr>
    </w:tbl>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lastRenderedPageBreak/>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sz w:val="24"/>
          <w:szCs w:val="24"/>
          <w:lang w:eastAsia="es-MX"/>
        </w:rPr>
        <w:t xml:space="preserve">La siguiente tabla muestra las frecuencias encontradas y los universos totales, de acuerdo a la suma parcial, quienes son pobres multidimensionales de tiempo representan el 62.5%, por el contrario, quienes no son considerados pobres en este apartado representan el 51.56%.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3B80F310" wp14:editId="5CF96DEC">
            <wp:extent cx="5457825" cy="1514475"/>
            <wp:effectExtent l="0" t="0" r="9525" b="9525"/>
            <wp:docPr id="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7825" cy="15144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Los resultados fueron que las mujeres no foráneas que representan el 56% son pobres multidimensionales, el otro 43% no presenta pobreza respecto a este aparatado. </w:t>
      </w: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67FAF104" wp14:editId="20FD1114">
            <wp:extent cx="5810250" cy="1657350"/>
            <wp:effectExtent l="0" t="0" r="0" b="0"/>
            <wp:docPr id="1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0" cy="16573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Por otra parte, las mujeres foráneas que son pobres multidimensionales en tiempo. Representan el 70%, sólo un 30% de la muestra es considerada así.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lastRenderedPageBreak/>
        <w:drawing>
          <wp:inline distT="0" distB="0" distL="0" distR="0" wp14:anchorId="2784F1F3" wp14:editId="3242CE45">
            <wp:extent cx="5181600" cy="2390775"/>
            <wp:effectExtent l="0" t="0" r="0" b="9525"/>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1600" cy="23907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 xml:space="preserve">Para el caso de los hombres no foráneos, se indica que quienes son pobres multidimensionales de tiempo representan un 56.5% y el otro 43% no es considerado así. </w:t>
      </w: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sz w:val="24"/>
          <w:szCs w:val="24"/>
          <w:lang w:eastAsia="es-MX"/>
        </w:rPr>
        <w:drawing>
          <wp:inline distT="0" distB="0" distL="0" distR="0" wp14:anchorId="47F0027C" wp14:editId="5D9C2B95">
            <wp:extent cx="5000625" cy="2314575"/>
            <wp:effectExtent l="0" t="0" r="9525" b="9525"/>
            <wp:docPr id="2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00625" cy="23145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Pr="005812EA" w:rsidRDefault="005812EA" w:rsidP="005812EA">
      <w:pPr>
        <w:spacing w:after="160" w:line="256" w:lineRule="auto"/>
        <w:jc w:val="both"/>
        <w:rPr>
          <w:rFonts w:ascii="Times New Roman" w:eastAsia="Times New Roman" w:hAnsi="Times New Roman" w:cs="Times New Roman"/>
          <w:color w:val="000000"/>
          <w:sz w:val="24"/>
          <w:szCs w:val="24"/>
          <w:lang w:eastAsia="es-MX"/>
        </w:rPr>
      </w:pPr>
      <w:r w:rsidRPr="005812EA">
        <w:rPr>
          <w:rFonts w:ascii="Times New Roman" w:eastAsia="Times New Roman" w:hAnsi="Times New Roman" w:cs="Times New Roman"/>
          <w:color w:val="000000"/>
          <w:sz w:val="24"/>
          <w:szCs w:val="24"/>
          <w:lang w:eastAsia="es-MX"/>
        </w:rPr>
        <w:t>Los hombres foráneos pobres multidimensionales en cuanto a tiempo representan el 41%. Con un mayor porcentaje, los que no son considerados pobres en este rubro representan el 59%.</w:t>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r w:rsidRPr="005812EA">
        <w:rPr>
          <w:rFonts w:ascii="Times New Roman" w:eastAsia="Times New Roman" w:hAnsi="Times New Roman" w:cs="Times New Roman"/>
          <w:noProof/>
          <w:color w:val="0076BA"/>
          <w:sz w:val="24"/>
          <w:szCs w:val="24"/>
          <w:lang w:eastAsia="es-MX"/>
        </w:rPr>
        <w:lastRenderedPageBreak/>
        <w:drawing>
          <wp:inline distT="0" distB="0" distL="0" distR="0" wp14:anchorId="4B40D97B" wp14:editId="11E4222C">
            <wp:extent cx="5048250" cy="190500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8250" cy="1905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Times New Roman" w:hAnsi="Times New Roman" w:cs="Times New Roman"/>
          <w:sz w:val="24"/>
          <w:szCs w:val="24"/>
          <w:lang w:eastAsia="es-MX"/>
        </w:rPr>
      </w:pPr>
    </w:p>
    <w:p w:rsidR="005812EA" w:rsidRDefault="005812EA" w:rsidP="005812EA">
      <w:pPr>
        <w:spacing w:after="160" w:line="256" w:lineRule="auto"/>
        <w:jc w:val="both"/>
        <w:rPr>
          <w:rFonts w:ascii="Times New Roman" w:eastAsia="Times New Roman" w:hAnsi="Times New Roman" w:cs="Times New Roman"/>
          <w:sz w:val="18"/>
          <w:szCs w:val="24"/>
          <w:lang w:eastAsia="es-MX"/>
        </w:rPr>
      </w:pPr>
      <w:r w:rsidRPr="005812EA">
        <w:rPr>
          <w:rFonts w:ascii="Times New Roman" w:eastAsia="Times New Roman" w:hAnsi="Times New Roman" w:cs="Times New Roman"/>
          <w:sz w:val="18"/>
          <w:szCs w:val="24"/>
          <w:lang w:eastAsia="es-MX"/>
        </w:rPr>
        <w:t xml:space="preserve">Fuente: Elaboración propia. </w:t>
      </w:r>
    </w:p>
    <w:p w:rsidR="005812EA" w:rsidRDefault="005812EA" w:rsidP="005812EA">
      <w:pPr>
        <w:spacing w:after="160" w:line="256" w:lineRule="auto"/>
        <w:jc w:val="both"/>
        <w:rPr>
          <w:rFonts w:ascii="Times New Roman" w:eastAsia="Times New Roman" w:hAnsi="Times New Roman" w:cs="Times New Roman"/>
          <w:sz w:val="18"/>
          <w:szCs w:val="24"/>
          <w:lang w:eastAsia="es-MX"/>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b/>
          <w:color w:val="000000"/>
          <w:sz w:val="24"/>
          <w:szCs w:val="24"/>
        </w:rPr>
        <w:t>CORRELACIÓN</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31480DB4" wp14:editId="34428E8E">
            <wp:extent cx="5610225" cy="5143500"/>
            <wp:effectExtent l="0" t="0" r="0" b="0"/>
            <wp:docPr id="68"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0225" cy="51435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lastRenderedPageBreak/>
        <w:t>En el caso de los índices de correlación, se muestran datos relativamente imprevistos: altos promedios están asociados a bajos ingresos, salvo en el caso de los hombres foráneos. Aunque en los ejercicios de regresión lineal se indica claramente que estas relaciones no son significativas para extraer conclusiones sobre el total de la población, sí son importantes para analizar el comportamiento de la muestra tomada, entre las causas que pudieran explicar este tipo de comportamientos podría explicarse cierto tipo de pago adicional por ser pobre, es decir, la población en pobreza sabe que tiene que obtener promedios mayores si quiere alcanzar ciertos niveles de movilidad social, sin embargo, hay que recordar que nuestra muestra no fue probabilística, por lo que la población relativamente pobre que haya decidido contestar el cuestionario probablemente ya cuente con cierta formación personal y académica que los hace sobresalir en clase. Es decir, probablemente, existe población muy pobre que no quiso o pudo contestar el cuestionario, ya que el mismo requería contar con ciertos recursos informáticos.</w:t>
      </w:r>
    </w:p>
    <w:p w:rsidR="005812EA" w:rsidRDefault="005812EA" w:rsidP="005812EA"/>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r w:rsidRPr="005812EA">
        <w:rPr>
          <w:rFonts w:ascii="Times New Roman" w:eastAsia="Calibri" w:hAnsi="Times New Roman" w:cs="Times New Roman"/>
          <w:b/>
          <w:color w:val="000000"/>
          <w:sz w:val="24"/>
          <w:szCs w:val="24"/>
        </w:rPr>
        <w:t xml:space="preserve">Estadística Inferencial. </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t>En esta parte se busca encontrar asociaciones estadísticas entre las distintas pobrezas encontradas y el promedio escolar de las y los estudiantes.</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r w:rsidRPr="005812EA">
        <w:rPr>
          <w:rFonts w:ascii="Times New Roman" w:eastAsia="Calibri" w:hAnsi="Times New Roman" w:cs="Times New Roman"/>
          <w:b/>
          <w:color w:val="000000"/>
          <w:sz w:val="24"/>
          <w:szCs w:val="24"/>
        </w:rPr>
        <w:t>INGRESO ESTUDIANT</w:t>
      </w:r>
      <w:r w:rsidR="00006737">
        <w:rPr>
          <w:rFonts w:ascii="Times New Roman" w:eastAsia="Calibri" w:hAnsi="Times New Roman" w:cs="Times New Roman"/>
          <w:b/>
          <w:color w:val="000000"/>
          <w:sz w:val="24"/>
          <w:szCs w:val="24"/>
        </w:rPr>
        <w:t>E NO FORANEO</w:t>
      </w:r>
      <w:r w:rsidRPr="005812EA">
        <w:rPr>
          <w:rFonts w:ascii="Times New Roman" w:eastAsia="Calibri" w:hAnsi="Times New Roman" w:cs="Times New Roman"/>
          <w:b/>
          <w:color w:val="000000"/>
          <w:sz w:val="24"/>
          <w:szCs w:val="24"/>
        </w:rPr>
        <w:t xml:space="preserve"> MUJER</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t xml:space="preserve">En las regresiones lineales a continuación (método de Mínimos Cuadrados Ordinarios), se utilizó como variable independiente el promedio del alumno, mientras que como variables de control se utilizaron el contar con equipo de cómputo, celular, tiempo para descanso, recreo y tareas, así como espacios para descansar, hacer tareas y actividades de esparcimiento, así como una regresión adicional que incluye materiales extra de cada carrera. </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t>La muestra no llega a ser grande para extraer conclusiones robustas, sin embargo, se puede concluir de la muestra extraída, que ninguna de las variables utilizadas en nuestra medición de pobreza tuvo un impacto estadísticamente significativo en el promedio general de la estudiante. Además, los coeficientes de determinación también se observan relativamente bajos.</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lastRenderedPageBreak/>
        <w:t xml:space="preserve"> </w:t>
      </w:r>
      <w:r w:rsidRPr="005812EA">
        <w:rPr>
          <w:rFonts w:ascii="Times New Roman" w:eastAsia="Calibri" w:hAnsi="Times New Roman" w:cs="Times New Roman"/>
          <w:noProof/>
          <w:color w:val="000000"/>
          <w:sz w:val="24"/>
          <w:szCs w:val="24"/>
          <w:lang w:eastAsia="es-MX"/>
        </w:rPr>
        <w:drawing>
          <wp:inline distT="0" distB="0" distL="0" distR="0" wp14:anchorId="77FFA755" wp14:editId="25C34E4F">
            <wp:extent cx="5648325" cy="1685925"/>
            <wp:effectExtent l="0" t="0" r="0" b="9525"/>
            <wp:docPr id="2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48325" cy="168592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509FEBDD" wp14:editId="22285BD9">
            <wp:extent cx="5600700" cy="1943100"/>
            <wp:effectExtent l="0" t="0" r="0" b="0"/>
            <wp:docPr id="2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00700" cy="19431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01585027" wp14:editId="3407A41D">
            <wp:extent cx="5648325" cy="2057400"/>
            <wp:effectExtent l="0" t="0" r="9525" b="0"/>
            <wp:docPr id="2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48325" cy="20574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242FAC01" wp14:editId="53E65B92">
            <wp:extent cx="5753100" cy="2476500"/>
            <wp:effectExtent l="0" t="0" r="0" b="0"/>
            <wp:docPr id="2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4753D0E2" wp14:editId="7581525A">
            <wp:extent cx="5734050" cy="2247900"/>
            <wp:effectExtent l="0" t="0" r="0" b="0"/>
            <wp:docPr id="2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4050" cy="22479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7D41483E" wp14:editId="4C7D74F9">
            <wp:extent cx="5905500" cy="2181225"/>
            <wp:effectExtent l="0" t="0" r="0" b="9525"/>
            <wp:docPr id="2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05500" cy="218122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03FD5771" wp14:editId="29103B81">
            <wp:extent cx="5876925" cy="2286000"/>
            <wp:effectExtent l="0" t="0" r="9525" b="0"/>
            <wp:docPr id="2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76925"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6EC79934" wp14:editId="7A4D5BD2">
            <wp:extent cx="5781675" cy="2343150"/>
            <wp:effectExtent l="0" t="0" r="0" b="0"/>
            <wp:docPr id="2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81675" cy="23431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04C871EA" wp14:editId="18C6E3C5">
            <wp:extent cx="5791200" cy="2190750"/>
            <wp:effectExtent l="0" t="0" r="0" b="0"/>
            <wp:docPr id="3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91200" cy="21907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r w:rsidRPr="005812EA">
        <w:rPr>
          <w:rFonts w:ascii="Times New Roman" w:eastAsia="Calibri" w:hAnsi="Times New Roman" w:cs="Times New Roman"/>
          <w:b/>
          <w:color w:val="000000"/>
          <w:sz w:val="24"/>
          <w:szCs w:val="24"/>
        </w:rPr>
        <w:t>INGRESO FORÁNEO MUJER</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t xml:space="preserve">Para el caso de la pobreza de las mujeres foráneas, de las variables de control utilizadas, solamente tiene una asociación significativa con el promedio escolar (pero con el signo contrario) el contar con horas de tiempo suficientes para actividades de desarrollo personal como de esparcimiento. Sin embargo, resulta interesante estadísticamente </w:t>
      </w:r>
      <w:r w:rsidRPr="005812EA">
        <w:rPr>
          <w:rFonts w:ascii="Times New Roman" w:eastAsia="Calibri" w:hAnsi="Times New Roman" w:cs="Times New Roman"/>
          <w:color w:val="000000"/>
          <w:sz w:val="24"/>
          <w:szCs w:val="24"/>
        </w:rPr>
        <w:lastRenderedPageBreak/>
        <w:t xml:space="preserve">mencionar que las mujeres que cuentan con este recurso, tienden a tener peores notas, de manera significativa. Todas las demás variables de control utilizadas no tienen impacto significativo en el promedio, aunque no hay que olvidar que la muestra es muy pequeña para externar estas conclusiones de manera firme. Debido a lo pequeño de la muestra, varias regresiones presentaron problemas de </w:t>
      </w:r>
      <w:proofErr w:type="spellStart"/>
      <w:r w:rsidRPr="005812EA">
        <w:rPr>
          <w:rFonts w:ascii="Times New Roman" w:eastAsia="Calibri" w:hAnsi="Times New Roman" w:cs="Times New Roman"/>
          <w:color w:val="000000"/>
          <w:sz w:val="24"/>
          <w:szCs w:val="24"/>
        </w:rPr>
        <w:t>multicolinealidad</w:t>
      </w:r>
      <w:proofErr w:type="spellEnd"/>
      <w:r w:rsidRPr="005812EA">
        <w:rPr>
          <w:rFonts w:ascii="Times New Roman" w:eastAsia="Calibri" w:hAnsi="Times New Roman" w:cs="Times New Roman"/>
          <w:color w:val="000000"/>
          <w:sz w:val="24"/>
          <w:szCs w:val="24"/>
        </w:rPr>
        <w:t>.</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211CB42A" wp14:editId="6538808E">
            <wp:extent cx="6048375" cy="2428875"/>
            <wp:effectExtent l="0" t="0" r="9525" b="9525"/>
            <wp:docPr id="3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48375" cy="24288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43A8A47F" wp14:editId="37BB7EF8">
            <wp:extent cx="5867400" cy="2428875"/>
            <wp:effectExtent l="0" t="0" r="0" b="9525"/>
            <wp:docPr id="3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67400" cy="24288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2F02B9F9" wp14:editId="16A5630C">
            <wp:extent cx="5867400" cy="2038350"/>
            <wp:effectExtent l="0" t="0" r="0" b="0"/>
            <wp:docPr id="3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67400" cy="20383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61D571D0" wp14:editId="547C2A14">
            <wp:extent cx="5800725" cy="2438400"/>
            <wp:effectExtent l="0" t="0" r="9525" b="0"/>
            <wp:docPr id="3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00725" cy="24384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3A672239" wp14:editId="2198C032">
            <wp:extent cx="5943600" cy="2438400"/>
            <wp:effectExtent l="0" t="0" r="0" b="0"/>
            <wp:docPr id="3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24384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7C120FAF" wp14:editId="5BF09E64">
            <wp:extent cx="5943600" cy="2095500"/>
            <wp:effectExtent l="0" t="0" r="0" b="0"/>
            <wp:docPr id="3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20955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r w:rsidRPr="005812EA">
        <w:rPr>
          <w:rFonts w:ascii="Times New Roman" w:eastAsia="Calibri" w:hAnsi="Times New Roman" w:cs="Times New Roman"/>
          <w:b/>
          <w:color w:val="FF0000"/>
          <w:sz w:val="24"/>
          <w:szCs w:val="24"/>
        </w:rPr>
        <w:t>SÍ ES SIGNIFICATIVA</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38F938DF" wp14:editId="4C0794FC">
            <wp:extent cx="5886450" cy="2143125"/>
            <wp:effectExtent l="0" t="0" r="0" b="0"/>
            <wp:docPr id="3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86450" cy="214312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59EB5672" wp14:editId="34603785">
            <wp:extent cx="5895975" cy="1704975"/>
            <wp:effectExtent l="0" t="0" r="0" b="9525"/>
            <wp:docPr id="3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95975" cy="17049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6A3EB691" wp14:editId="02EEBCEF">
            <wp:extent cx="5829300" cy="2286000"/>
            <wp:effectExtent l="0" t="0" r="0" b="0"/>
            <wp:docPr id="3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29300"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006737" w:rsidP="005812EA">
      <w:pPr>
        <w:spacing w:after="160" w:line="256"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INGRESO ESTUDIANTE NO FORANEO </w:t>
      </w:r>
      <w:r w:rsidR="005812EA" w:rsidRPr="005812EA">
        <w:rPr>
          <w:rFonts w:ascii="Times New Roman" w:eastAsia="Calibri" w:hAnsi="Times New Roman" w:cs="Times New Roman"/>
          <w:b/>
          <w:color w:val="000000"/>
          <w:sz w:val="24"/>
          <w:szCs w:val="24"/>
        </w:rPr>
        <w:t>HOMBRE</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t xml:space="preserve">Para el caso de los estudiantes locales hombres, se encontraron tres variables que tuvieron un impacto significativo sobre el promedio general; en principio, el contar con un espacio de descanso adecuado está asociado positivamente y de manera significativa con un incremento en el promedio general de 1.17 puntos. Por otra parte, el contar con tiempo para sueño y el contar con tiempo para el desarrollo personal, está asociado con </w:t>
      </w:r>
      <w:r w:rsidRPr="005812EA">
        <w:rPr>
          <w:rFonts w:ascii="Times New Roman" w:eastAsia="Calibri" w:hAnsi="Times New Roman" w:cs="Times New Roman"/>
          <w:color w:val="000000"/>
          <w:sz w:val="24"/>
          <w:szCs w:val="24"/>
        </w:rPr>
        <w:lastRenderedPageBreak/>
        <w:t>descensos significativos en el promedio final, como lo marcan los coeficientes de -.62 y -.56, respectivamente. El resto de las variables de control, incluyendo el ingreso mensual, no tuvieron impactos significativos sobre el promedio general. Los coeficientes de determinación son relativamente altos (alrededor de 0.35) para aquellos modelos que resultaron estadísticamente significativos para las variables dicotómicas utilizadas.</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1BD2D1A7" wp14:editId="01C1A953">
            <wp:extent cx="5972175" cy="2438400"/>
            <wp:effectExtent l="0" t="0" r="9525" b="0"/>
            <wp:docPr id="4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2175" cy="24384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7D897B5D" wp14:editId="1E4E910E">
            <wp:extent cx="5876925" cy="2286000"/>
            <wp:effectExtent l="0" t="0" r="9525" b="0"/>
            <wp:docPr id="4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76925"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471F90A4" wp14:editId="20FCB327">
            <wp:extent cx="5867400" cy="2057400"/>
            <wp:effectExtent l="0" t="0" r="0" b="0"/>
            <wp:docPr id="42"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67400" cy="20574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r w:rsidRPr="005812EA">
        <w:rPr>
          <w:rFonts w:ascii="Times New Roman" w:eastAsia="Calibri" w:hAnsi="Times New Roman" w:cs="Times New Roman"/>
          <w:b/>
          <w:color w:val="FF0000"/>
          <w:sz w:val="24"/>
          <w:szCs w:val="24"/>
        </w:rPr>
        <w:t>SÍ ES SIGNIFICATIVA</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1971B543" wp14:editId="3A4399DE">
            <wp:extent cx="5943600" cy="1905000"/>
            <wp:effectExtent l="0" t="0" r="0" b="0"/>
            <wp:docPr id="43"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1905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4E729AE9" wp14:editId="1DADBE81">
            <wp:extent cx="5943600" cy="2286000"/>
            <wp:effectExtent l="0" t="0" r="0" b="0"/>
            <wp:docPr id="4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2D7216E2" wp14:editId="0CE4A28A">
            <wp:extent cx="5962650" cy="2209800"/>
            <wp:effectExtent l="0" t="0" r="0" b="0"/>
            <wp:docPr id="4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62650" cy="22098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FF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r w:rsidRPr="005812EA">
        <w:rPr>
          <w:rFonts w:ascii="Times New Roman" w:eastAsia="Calibri" w:hAnsi="Times New Roman" w:cs="Times New Roman"/>
          <w:b/>
          <w:color w:val="FF0000"/>
          <w:sz w:val="24"/>
          <w:szCs w:val="24"/>
        </w:rPr>
        <w:t>SÍ ES SIGNIFICATIVA</w:t>
      </w: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3A3C31B8" wp14:editId="324C326A">
            <wp:extent cx="5962650" cy="1581150"/>
            <wp:effectExtent l="0" t="0" r="0" b="0"/>
            <wp:docPr id="4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62650" cy="15811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r w:rsidRPr="005812EA">
        <w:rPr>
          <w:rFonts w:ascii="Times New Roman" w:eastAsia="Calibri" w:hAnsi="Times New Roman" w:cs="Times New Roman"/>
          <w:b/>
          <w:color w:val="FF0000"/>
          <w:sz w:val="24"/>
          <w:szCs w:val="24"/>
        </w:rPr>
        <w:t>SÍ ES SIGNIFICATIVA</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3036ECCB" wp14:editId="4626EAE2">
            <wp:extent cx="5848350" cy="2047875"/>
            <wp:effectExtent l="0" t="0" r="0" b="0"/>
            <wp:docPr id="47"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48350" cy="20478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5E0DB059" wp14:editId="4E3334C7">
            <wp:extent cx="5895975" cy="2286000"/>
            <wp:effectExtent l="0" t="0" r="9525" b="0"/>
            <wp:docPr id="48"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95975"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r w:rsidRPr="005812EA">
        <w:rPr>
          <w:rFonts w:ascii="Times New Roman" w:eastAsia="Calibri" w:hAnsi="Times New Roman" w:cs="Times New Roman"/>
          <w:color w:val="000000"/>
          <w:sz w:val="24"/>
          <w:szCs w:val="24"/>
        </w:rPr>
        <w:t xml:space="preserve"> </w:t>
      </w:r>
      <w:r w:rsidRPr="005812EA">
        <w:rPr>
          <w:rFonts w:ascii="Times New Roman" w:eastAsia="Calibri" w:hAnsi="Times New Roman" w:cs="Times New Roman"/>
          <w:b/>
          <w:color w:val="000000"/>
          <w:sz w:val="24"/>
          <w:szCs w:val="24"/>
        </w:rPr>
        <w:t>INGRESO FORÁNEO HOMBRES</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t xml:space="preserve">Para el caso de los estudiantes foráneos hombres, se tiene una muestra pequeña, por lo que emitir conclusiones firmes se vuelve riesgoso. Además, varias regresiones presentaron problemas de </w:t>
      </w:r>
      <w:proofErr w:type="spellStart"/>
      <w:r w:rsidRPr="005812EA">
        <w:rPr>
          <w:rFonts w:ascii="Times New Roman" w:eastAsia="Calibri" w:hAnsi="Times New Roman" w:cs="Times New Roman"/>
          <w:color w:val="000000"/>
          <w:sz w:val="24"/>
          <w:szCs w:val="24"/>
        </w:rPr>
        <w:t>multicolinealidad</w:t>
      </w:r>
      <w:proofErr w:type="spellEnd"/>
      <w:r w:rsidRPr="005812EA">
        <w:rPr>
          <w:rFonts w:ascii="Times New Roman" w:eastAsia="Calibri" w:hAnsi="Times New Roman" w:cs="Times New Roman"/>
          <w:color w:val="000000"/>
          <w:sz w:val="24"/>
          <w:szCs w:val="24"/>
        </w:rPr>
        <w:t>. De las variables utilizadas, solamente el contar con un espacio para estudio tuvo un impacto estadísticamente significativo, positivo y relativamente grande, ya que los estudiantes que cuentan con este recurso, pueden elevar su promedio general hasta casi un punto, como lo muestra el resultado de la regresión respectiva. Además, el coeficiente de determinación de este modelo es relativamente alto. Con respecto al resto de las variables utilizadas, incluyendo el ingreso mensual, ninguna tuvo impactos estadísticamente significativos sobre el promedio general.</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1D7C8618" wp14:editId="4D310B5A">
            <wp:extent cx="5991225" cy="2438400"/>
            <wp:effectExtent l="0" t="0" r="9525" b="0"/>
            <wp:docPr id="49"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91225" cy="24384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6D8D6438" wp14:editId="644AA117">
            <wp:extent cx="5829300" cy="1981200"/>
            <wp:effectExtent l="0" t="0" r="0" b="0"/>
            <wp:docPr id="50"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29300" cy="19812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r w:rsidRPr="005812EA">
        <w:rPr>
          <w:rFonts w:ascii="Times New Roman" w:eastAsia="Calibri" w:hAnsi="Times New Roman" w:cs="Times New Roman"/>
          <w:b/>
          <w:color w:val="FF0000"/>
          <w:sz w:val="24"/>
          <w:szCs w:val="24"/>
        </w:rPr>
        <w:t>SÍ ES SIGNIFICATIVA</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u w:val="single"/>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1E12ED2A" wp14:editId="572116C2">
            <wp:extent cx="5715000" cy="1981200"/>
            <wp:effectExtent l="0" t="0" r="0" b="0"/>
            <wp:docPr id="51"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0" cy="19812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2B72FAA7" wp14:editId="75069AE7">
            <wp:extent cx="5638800" cy="2438400"/>
            <wp:effectExtent l="0" t="0" r="0" b="0"/>
            <wp:docPr id="5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38800" cy="24384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19717FA4" wp14:editId="323A6376">
            <wp:extent cx="5867400" cy="2286000"/>
            <wp:effectExtent l="0" t="0" r="0" b="0"/>
            <wp:docPr id="53"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67400"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05067824" wp14:editId="643BC17C">
            <wp:extent cx="5781675" cy="2286000"/>
            <wp:effectExtent l="0" t="0" r="9525" b="0"/>
            <wp:docPr id="54"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81675"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637AAC07" wp14:editId="74267DA7">
            <wp:extent cx="5657850" cy="2286000"/>
            <wp:effectExtent l="0" t="0" r="0" b="0"/>
            <wp:docPr id="5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57850"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03AF6C34" wp14:editId="7BD6B62B">
            <wp:extent cx="5895975" cy="2286000"/>
            <wp:effectExtent l="0" t="0" r="0" b="0"/>
            <wp:docPr id="5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95975"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7717810F" wp14:editId="5BBF1CF3">
            <wp:extent cx="5715000" cy="2286000"/>
            <wp:effectExtent l="0" t="0" r="0" b="0"/>
            <wp:docPr id="57"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0"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747F6F" w:rsidP="005812EA">
      <w:pPr>
        <w:spacing w:after="160" w:line="256"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INGRESO ESTUDIANTE NO FORANEO</w:t>
      </w:r>
      <w:r w:rsidR="005812EA" w:rsidRPr="005812EA">
        <w:rPr>
          <w:rFonts w:ascii="Times New Roman" w:eastAsia="Calibri" w:hAnsi="Times New Roman" w:cs="Times New Roman"/>
          <w:b/>
          <w:color w:val="000000"/>
          <w:sz w:val="24"/>
          <w:szCs w:val="24"/>
        </w:rPr>
        <w:t xml:space="preserve"> HOMBRE</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color w:val="000000"/>
          <w:sz w:val="24"/>
          <w:szCs w:val="24"/>
        </w:rPr>
        <w:t>Para el caso de los estudiantes locales hombres, se encontraron tres variables que tuvieron un impacto significativo sobre el promedio general; en principio, el contar con un espacio de descanso adecuado está asociado positivamente y de manera significativa con un incremento en el promedio general de 1.17 puntos. Por otra parte, el contar con tiempo para sueño y el contar con tiempo para el desarrollo personal, está asociado con descensos significativos en el promedio final, como lo marcan los coeficientes de -.62 y -.56, respectivamente. El resto de las variables de control, incluyendo el ingreso mensual, no tuvieron impactos significativos sobre el promedio general. Los coeficientes de determinación son relativamente altos (alrededor de 0.35) para aquellos modelos que resultaron estadísticamente significativos para las variables dicotómicas utilizadas.</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4DC683E6" wp14:editId="53BEDE6D">
            <wp:extent cx="5934075" cy="2657475"/>
            <wp:effectExtent l="0" t="0" r="9525" b="0"/>
            <wp:docPr id="58"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4075" cy="26574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5C67ED90" wp14:editId="1A1191B8">
            <wp:extent cx="5819775" cy="2286000"/>
            <wp:effectExtent l="0" t="0" r="9525" b="0"/>
            <wp:docPr id="5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19775" cy="22860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2F10029B" wp14:editId="1440C815">
            <wp:extent cx="5762625" cy="1981200"/>
            <wp:effectExtent l="0" t="0" r="9525" b="0"/>
            <wp:docPr id="6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2625" cy="19812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r w:rsidRPr="005812EA">
        <w:rPr>
          <w:rFonts w:ascii="Times New Roman" w:eastAsia="Calibri" w:hAnsi="Times New Roman" w:cs="Times New Roman"/>
          <w:b/>
          <w:color w:val="FF0000"/>
          <w:sz w:val="24"/>
          <w:szCs w:val="24"/>
        </w:rPr>
        <w:t>SÍ ES SIGNIFICATIVA</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144883F4" wp14:editId="3CFAF591">
            <wp:extent cx="5829300" cy="2228850"/>
            <wp:effectExtent l="0" t="0" r="0" b="0"/>
            <wp:docPr id="61"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29300" cy="22288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02AB91EC" wp14:editId="0B09C0D6">
            <wp:extent cx="5753100" cy="1933575"/>
            <wp:effectExtent l="0" t="0" r="0" b="9525"/>
            <wp:docPr id="62"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100" cy="19335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10378AC5" wp14:editId="3DD35471">
            <wp:extent cx="5695950" cy="2019300"/>
            <wp:effectExtent l="0" t="0" r="0" b="0"/>
            <wp:docPr id="63"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95950" cy="201930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r w:rsidRPr="005812EA">
        <w:rPr>
          <w:rFonts w:ascii="Times New Roman" w:eastAsia="Calibri" w:hAnsi="Times New Roman" w:cs="Times New Roman"/>
          <w:b/>
          <w:color w:val="FF0000"/>
          <w:sz w:val="24"/>
          <w:szCs w:val="24"/>
        </w:rPr>
        <w:t>SÍ ES SIGNIFICATIVA</w:t>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6F5B3612" wp14:editId="19364FEB">
            <wp:extent cx="5915025" cy="1962150"/>
            <wp:effectExtent l="0" t="0" r="0" b="0"/>
            <wp:docPr id="64"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15025" cy="1962150"/>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FF0000"/>
          <w:sz w:val="24"/>
          <w:szCs w:val="24"/>
        </w:rPr>
      </w:pPr>
      <w:r w:rsidRPr="005812EA">
        <w:rPr>
          <w:rFonts w:ascii="Times New Roman" w:eastAsia="Calibri" w:hAnsi="Times New Roman" w:cs="Times New Roman"/>
          <w:b/>
          <w:color w:val="FF0000"/>
          <w:sz w:val="24"/>
          <w:szCs w:val="24"/>
        </w:rPr>
        <w:t>SÍ ES SIGNIFICATIVA</w:t>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r w:rsidRPr="005812EA">
        <w:rPr>
          <w:rFonts w:ascii="Times New Roman" w:eastAsia="Calibri" w:hAnsi="Times New Roman" w:cs="Times New Roman"/>
          <w:noProof/>
          <w:color w:val="000000"/>
          <w:sz w:val="24"/>
          <w:szCs w:val="24"/>
          <w:lang w:eastAsia="es-MX"/>
        </w:rPr>
        <w:drawing>
          <wp:inline distT="0" distB="0" distL="0" distR="0" wp14:anchorId="53A4BC1E" wp14:editId="71D1AB41">
            <wp:extent cx="5915025" cy="3171825"/>
            <wp:effectExtent l="0" t="0" r="9525" b="0"/>
            <wp:docPr id="65"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15025" cy="317182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color w:val="000000"/>
          <w:sz w:val="24"/>
          <w:szCs w:val="24"/>
        </w:rPr>
      </w:pP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r w:rsidRPr="005812EA">
        <w:rPr>
          <w:rFonts w:ascii="Times New Roman" w:eastAsia="Calibri" w:hAnsi="Times New Roman" w:cs="Times New Roman"/>
          <w:noProof/>
          <w:color w:val="000000"/>
          <w:sz w:val="24"/>
          <w:szCs w:val="24"/>
          <w:lang w:eastAsia="es-MX"/>
        </w:rPr>
        <w:lastRenderedPageBreak/>
        <w:drawing>
          <wp:inline distT="0" distB="0" distL="0" distR="0" wp14:anchorId="13A3CD15" wp14:editId="0DFF6AD6">
            <wp:extent cx="5810250" cy="3724275"/>
            <wp:effectExtent l="0" t="0" r="0" b="9525"/>
            <wp:docPr id="66"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10250" cy="3724275"/>
                    </a:xfrm>
                    <a:prstGeom prst="rect">
                      <a:avLst/>
                    </a:prstGeom>
                    <a:noFill/>
                    <a:ln>
                      <a:noFill/>
                    </a:ln>
                  </pic:spPr>
                </pic:pic>
              </a:graphicData>
            </a:graphic>
          </wp:inline>
        </w:drawing>
      </w:r>
    </w:p>
    <w:p w:rsidR="005812EA" w:rsidRPr="005812EA" w:rsidRDefault="005812EA" w:rsidP="005812EA">
      <w:pPr>
        <w:spacing w:after="160" w:line="256" w:lineRule="auto"/>
        <w:jc w:val="both"/>
        <w:rPr>
          <w:rFonts w:ascii="Times New Roman" w:eastAsia="Calibri" w:hAnsi="Times New Roman" w:cs="Times New Roman"/>
          <w:b/>
          <w:color w:val="000000"/>
          <w:sz w:val="24"/>
          <w:szCs w:val="24"/>
        </w:rPr>
      </w:pPr>
    </w:p>
    <w:sectPr w:rsidR="005812EA" w:rsidRPr="005812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36C73"/>
    <w:multiLevelType w:val="hybridMultilevel"/>
    <w:tmpl w:val="01AA2C56"/>
    <w:lvl w:ilvl="0" w:tplc="F5D0C5D4">
      <w:numFmt w:val="bullet"/>
      <w:lvlText w:val="•"/>
      <w:lvlJc w:val="left"/>
      <w:pPr>
        <w:ind w:left="1080" w:hanging="720"/>
      </w:pPr>
      <w:rPr>
        <w:rFonts w:ascii="Times New Roman" w:eastAsia="Arial MT"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63C41DF3"/>
    <w:multiLevelType w:val="hybridMultilevel"/>
    <w:tmpl w:val="4880AC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64027D64"/>
    <w:multiLevelType w:val="hybridMultilevel"/>
    <w:tmpl w:val="DD8A95B8"/>
    <w:lvl w:ilvl="0" w:tplc="080A000F">
      <w:start w:val="2"/>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FF"/>
    <w:rsid w:val="00006737"/>
    <w:rsid w:val="00252ADA"/>
    <w:rsid w:val="005812EA"/>
    <w:rsid w:val="00747F6F"/>
    <w:rsid w:val="00927AFF"/>
    <w:rsid w:val="009B67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AFD6AE-AE62-42BF-9D9E-8D62D0F8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812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12EA"/>
    <w:rPr>
      <w:rFonts w:ascii="Tahoma"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98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emf"/><Relationship Id="rId39" Type="http://schemas.openxmlformats.org/officeDocument/2006/relationships/image" Target="media/image35.emf"/><Relationship Id="rId21" Type="http://schemas.openxmlformats.org/officeDocument/2006/relationships/image" Target="media/image17.png"/><Relationship Id="rId34" Type="http://schemas.openxmlformats.org/officeDocument/2006/relationships/image" Target="media/image30.emf"/><Relationship Id="rId42" Type="http://schemas.openxmlformats.org/officeDocument/2006/relationships/image" Target="media/image38.emf"/><Relationship Id="rId47" Type="http://schemas.openxmlformats.org/officeDocument/2006/relationships/image" Target="media/image43.emf"/><Relationship Id="rId50" Type="http://schemas.openxmlformats.org/officeDocument/2006/relationships/image" Target="media/image46.emf"/><Relationship Id="rId55" Type="http://schemas.openxmlformats.org/officeDocument/2006/relationships/image" Target="media/image51.emf"/><Relationship Id="rId63"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emf"/><Relationship Id="rId41" Type="http://schemas.openxmlformats.org/officeDocument/2006/relationships/image" Target="media/image37.emf"/><Relationship Id="rId54" Type="http://schemas.openxmlformats.org/officeDocument/2006/relationships/image" Target="media/image50.emf"/><Relationship Id="rId62" Type="http://schemas.openxmlformats.org/officeDocument/2006/relationships/image" Target="media/image58.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emf"/><Relationship Id="rId53" Type="http://schemas.openxmlformats.org/officeDocument/2006/relationships/image" Target="media/image49.emf"/><Relationship Id="rId58" Type="http://schemas.openxmlformats.org/officeDocument/2006/relationships/image" Target="media/image54.emf"/><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57" Type="http://schemas.openxmlformats.org/officeDocument/2006/relationships/image" Target="media/image53.emf"/><Relationship Id="rId61" Type="http://schemas.openxmlformats.org/officeDocument/2006/relationships/image" Target="media/image57.emf"/><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emf"/><Relationship Id="rId44" Type="http://schemas.openxmlformats.org/officeDocument/2006/relationships/image" Target="media/image40.emf"/><Relationship Id="rId52" Type="http://schemas.openxmlformats.org/officeDocument/2006/relationships/image" Target="media/image48.emf"/><Relationship Id="rId60" Type="http://schemas.openxmlformats.org/officeDocument/2006/relationships/image" Target="media/image56.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4.emf"/><Relationship Id="rId56" Type="http://schemas.openxmlformats.org/officeDocument/2006/relationships/image" Target="media/image52.emf"/><Relationship Id="rId64"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emf"/><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emf"/><Relationship Id="rId38" Type="http://schemas.openxmlformats.org/officeDocument/2006/relationships/image" Target="media/image34.emf"/><Relationship Id="rId46" Type="http://schemas.openxmlformats.org/officeDocument/2006/relationships/image" Target="media/image42.emf"/><Relationship Id="rId59" Type="http://schemas.openxmlformats.org/officeDocument/2006/relationships/image" Target="media/image5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1892</Words>
  <Characters>10410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DELL</cp:lastModifiedBy>
  <cp:revision>2</cp:revision>
  <dcterms:created xsi:type="dcterms:W3CDTF">2021-07-11T03:57:00Z</dcterms:created>
  <dcterms:modified xsi:type="dcterms:W3CDTF">2021-07-11T03:57:00Z</dcterms:modified>
</cp:coreProperties>
</file>